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15459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3GPP TSG RAN WG1</w:t>
      </w:r>
      <w:r w:rsidR="009A0E5D">
        <w:rPr>
          <w:lang w:eastAsia="zh-CN"/>
        </w:rPr>
        <w:t xml:space="preserve"> Meeting</w:t>
      </w:r>
      <w:r>
        <w:rPr>
          <w:lang w:eastAsia="zh-CN"/>
        </w:rPr>
        <w:t xml:space="preserve"> </w:t>
      </w:r>
      <w:r w:rsidR="009A0E5D">
        <w:rPr>
          <w:lang w:eastAsia="zh-CN"/>
        </w:rPr>
        <w:t>#</w:t>
      </w:r>
      <w:r w:rsidR="002638BE">
        <w:rPr>
          <w:lang w:eastAsia="zh-CN"/>
        </w:rPr>
        <w:t>81</w:t>
      </w:r>
      <w:r w:rsidR="002638BE">
        <w:rPr>
          <w:lang w:eastAsia="zh-CN"/>
        </w:rPr>
        <w:tab/>
      </w:r>
      <w:r w:rsidR="00BE6A3E">
        <w:rPr>
          <w:lang w:eastAsia="zh-CN"/>
        </w:rPr>
        <w:t xml:space="preserve"> </w:t>
      </w:r>
      <w:r w:rsidR="00BE6A3E">
        <w:rPr>
          <w:lang w:eastAsia="zh-CN"/>
        </w:rPr>
        <w:tab/>
      </w:r>
      <w:r w:rsidR="00BE6A3E" w:rsidRPr="008C1337">
        <w:rPr>
          <w:lang w:eastAsia="zh-CN"/>
        </w:rPr>
        <w:t>R1-</w:t>
      </w:r>
      <w:r w:rsidR="009303F9" w:rsidRPr="008C1337">
        <w:rPr>
          <w:lang w:eastAsia="zh-CN"/>
        </w:rPr>
        <w:t>1</w:t>
      </w:r>
      <w:r w:rsidR="00576782">
        <w:rPr>
          <w:lang w:eastAsia="zh-CN"/>
        </w:rPr>
        <w:t>5</w:t>
      </w:r>
      <w:r w:rsidR="00CF5A89">
        <w:rPr>
          <w:lang w:eastAsia="zh-CN"/>
        </w:rPr>
        <w:t>2994</w:t>
      </w:r>
    </w:p>
    <w:p w:rsidR="009D28E1" w:rsidRDefault="002638BE" w:rsidP="009D28E1">
      <w:pPr>
        <w:pStyle w:val="Title"/>
        <w:pBdr>
          <w:top w:val="single" w:sz="12" w:space="5" w:color="auto"/>
          <w:bottom w:val="single" w:sz="12" w:space="7" w:color="auto"/>
        </w:pBdr>
        <w:tabs>
          <w:tab w:val="clear" w:pos="3780"/>
          <w:tab w:val="right" w:pos="8820"/>
        </w:tabs>
        <w:spacing w:after="0" w:line="240" w:lineRule="exact"/>
        <w:jc w:val="both"/>
        <w:rPr>
          <w:lang w:val="en-US" w:eastAsia="zh-CN"/>
        </w:rPr>
      </w:pPr>
      <w:r>
        <w:rPr>
          <w:lang w:val="en-US" w:eastAsia="zh-CN"/>
        </w:rPr>
        <w:t>Fukuoka, Japan,</w:t>
      </w:r>
      <w:r w:rsidRPr="00127A41">
        <w:rPr>
          <w:lang w:val="en-US" w:eastAsia="zh-CN"/>
        </w:rPr>
        <w:t xml:space="preserve"> 2</w:t>
      </w:r>
      <w:r>
        <w:rPr>
          <w:lang w:val="en-US" w:eastAsia="zh-CN"/>
        </w:rPr>
        <w:t>5</w:t>
      </w:r>
      <w:r w:rsidRPr="00084BDC">
        <w:rPr>
          <w:vertAlign w:val="superscript"/>
          <w:lang w:val="en-US" w:eastAsia="zh-CN"/>
        </w:rPr>
        <w:t>th</w:t>
      </w:r>
      <w:r>
        <w:rPr>
          <w:lang w:val="en-US" w:eastAsia="zh-CN"/>
        </w:rPr>
        <w:t xml:space="preserve"> – 29</w:t>
      </w:r>
      <w:r w:rsidRPr="00084BDC">
        <w:rPr>
          <w:vertAlign w:val="superscript"/>
          <w:lang w:val="en-US" w:eastAsia="zh-CN"/>
        </w:rPr>
        <w:t>th</w:t>
      </w:r>
      <w:r w:rsidRPr="00127A41">
        <w:rPr>
          <w:lang w:val="en-US" w:eastAsia="zh-CN"/>
        </w:rPr>
        <w:t xml:space="preserve"> </w:t>
      </w:r>
      <w:r>
        <w:rPr>
          <w:lang w:val="en-US" w:eastAsia="zh-CN"/>
        </w:rPr>
        <w:t>May</w:t>
      </w:r>
      <w:r w:rsidRPr="00127A41">
        <w:rPr>
          <w:lang w:val="en-US" w:eastAsia="zh-CN"/>
        </w:rPr>
        <w:t xml:space="preserve"> 2015</w:t>
      </w:r>
      <w:r w:rsidR="0026519E">
        <w:rPr>
          <w:lang w:val="en-US" w:eastAsia="zh-CN"/>
        </w:rPr>
        <w:tab/>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584452">
        <w:rPr>
          <w:lang w:val="en-US" w:eastAsia="zh-CN"/>
        </w:rPr>
        <w:t>DCI Transmission</w:t>
      </w:r>
      <w:r w:rsidR="00797DBA" w:rsidRPr="00797DBA">
        <w:rPr>
          <w:lang w:val="en-US" w:eastAsia="zh-CN"/>
        </w:rPr>
        <w:t xml:space="preserve"> for</w:t>
      </w:r>
      <w:r w:rsidR="00EF48B1">
        <w:rPr>
          <w:lang w:val="en-US" w:eastAsia="zh-CN"/>
        </w:rPr>
        <w:t xml:space="preserve"> the DL Partial </w:t>
      </w:r>
      <w:proofErr w:type="spellStart"/>
      <w:r w:rsidR="00EF48B1">
        <w:rPr>
          <w:lang w:val="en-US" w:eastAsia="zh-CN"/>
        </w:rPr>
        <w:t>Subframe</w:t>
      </w:r>
      <w:proofErr w:type="spellEnd"/>
      <w:r w:rsidR="00EF48B1">
        <w:rPr>
          <w:lang w:val="en-US" w:eastAsia="zh-CN"/>
        </w:rPr>
        <w:t xml:space="preserve"> in</w:t>
      </w:r>
      <w:r w:rsidR="00797DBA" w:rsidRPr="00797DBA">
        <w:rPr>
          <w:lang w:val="en-US" w:eastAsia="zh-CN"/>
        </w:rPr>
        <w:t xml:space="preserve"> LAA</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55423F">
        <w:t>A</w:t>
      </w:r>
      <w:r>
        <w:t>lcatel</w:t>
      </w:r>
      <w:r>
        <w:rPr>
          <w:lang w:eastAsia="zh-CN"/>
        </w:rPr>
        <w:t>-Lucent</w:t>
      </w:r>
      <w:r w:rsidR="0055423F">
        <w:rPr>
          <w:lang w:eastAsia="zh-CN"/>
        </w:rPr>
        <w:t>, Alcatel-Lucent Shanghai Bell</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2638BE">
        <w:rPr>
          <w:lang w:val="en-US"/>
        </w:rPr>
        <w:t>6</w:t>
      </w:r>
      <w:r w:rsidR="002638BE">
        <w:rPr>
          <w:lang w:val="en-US" w:eastAsia="zh-CN"/>
        </w:rPr>
        <w:t>.2.4.3</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637237" w:rsidRDefault="00637237" w:rsidP="00637237">
      <w:pPr>
        <w:pStyle w:val="Heading1"/>
        <w:numPr>
          <w:ilvl w:val="0"/>
          <w:numId w:val="21"/>
        </w:numPr>
        <w:jc w:val="both"/>
      </w:pPr>
      <w:r>
        <w:t>Introduction</w:t>
      </w:r>
    </w:p>
    <w:p w:rsidR="006E15FE" w:rsidRDefault="00AB0996" w:rsidP="00637237">
      <w:pPr>
        <w:rPr>
          <w:lang w:val="en-US" w:eastAsia="zh-CN"/>
        </w:rPr>
      </w:pPr>
      <w:r>
        <w:rPr>
          <w:lang w:val="en-US" w:eastAsia="zh-CN"/>
        </w:rPr>
        <w:t xml:space="preserve">For LAA, the following has been agreed on PDSCH transmission in RAN1 LAA ad hoc meeting: </w:t>
      </w:r>
    </w:p>
    <w:p w:rsidR="00AB0996" w:rsidRPr="00AB0996" w:rsidRDefault="00AB0996" w:rsidP="00AB0996">
      <w:pPr>
        <w:spacing w:before="0" w:after="0" w:line="240" w:lineRule="auto"/>
        <w:ind w:left="2160" w:hanging="1440"/>
        <w:jc w:val="left"/>
        <w:textAlignment w:val="baseline"/>
        <w:rPr>
          <w:rFonts w:eastAsia="Times New Roman"/>
          <w:sz w:val="18"/>
          <w:szCs w:val="24"/>
          <w:lang w:val="en-US" w:eastAsia="zh-CN"/>
        </w:rPr>
      </w:pPr>
      <w:r w:rsidRPr="00AB0996">
        <w:rPr>
          <w:rFonts w:ascii="Times" w:eastAsia="MS Mincho" w:hAnsi="Times"/>
          <w:b/>
          <w:bCs/>
          <w:color w:val="000000"/>
          <w:sz w:val="20"/>
          <w:szCs w:val="28"/>
          <w:highlight w:val="green"/>
          <w:u w:val="single"/>
          <w:lang w:val="en-US" w:eastAsia="zh-CN"/>
        </w:rPr>
        <w:t>Agreements:</w:t>
      </w:r>
      <w:r w:rsidRPr="00AB0996">
        <w:rPr>
          <w:rFonts w:ascii="Times" w:eastAsia="Batang" w:hAnsi="Times"/>
          <w:color w:val="000000"/>
          <w:sz w:val="20"/>
          <w:szCs w:val="28"/>
          <w:lang w:val="en-US" w:eastAsia="zh-CN"/>
        </w:rPr>
        <w:t xml:space="preserve"> </w:t>
      </w:r>
    </w:p>
    <w:p w:rsidR="00AB0996" w:rsidRPr="00AB0996" w:rsidRDefault="00AB0996" w:rsidP="00AB0996">
      <w:pPr>
        <w:numPr>
          <w:ilvl w:val="0"/>
          <w:numId w:val="33"/>
        </w:numPr>
        <w:tabs>
          <w:tab w:val="left" w:pos="720"/>
        </w:tabs>
        <w:spacing w:before="0" w:after="0" w:line="240" w:lineRule="auto"/>
        <w:ind w:left="1987"/>
        <w:contextualSpacing/>
        <w:jc w:val="left"/>
        <w:textAlignment w:val="baseline"/>
        <w:rPr>
          <w:rFonts w:eastAsia="Times New Roman"/>
          <w:sz w:val="20"/>
          <w:szCs w:val="24"/>
          <w:lang w:val="en-US" w:eastAsia="zh-CN"/>
        </w:rPr>
      </w:pPr>
      <w:r w:rsidRPr="00AB0996">
        <w:rPr>
          <w:rFonts w:ascii="Times" w:eastAsia="MS Mincho" w:hAnsi="Times"/>
          <w:color w:val="000000"/>
          <w:sz w:val="20"/>
          <w:szCs w:val="28"/>
          <w:lang w:val="en-US" w:eastAsia="zh-CN"/>
        </w:rPr>
        <w:t xml:space="preserve">LAA supports transmitting PDSCH when not all OFDM symbols are available for transmission in a </w:t>
      </w:r>
      <w:proofErr w:type="spellStart"/>
      <w:r w:rsidRPr="00AB0996">
        <w:rPr>
          <w:rFonts w:ascii="Times" w:eastAsia="MS Mincho" w:hAnsi="Times"/>
          <w:color w:val="000000"/>
          <w:sz w:val="20"/>
          <w:szCs w:val="28"/>
          <w:lang w:val="en-US" w:eastAsia="zh-CN"/>
        </w:rPr>
        <w:t>subframe</w:t>
      </w:r>
      <w:proofErr w:type="spellEnd"/>
      <w:r w:rsidRPr="00AB0996">
        <w:rPr>
          <w:rFonts w:ascii="Times" w:eastAsia="MS Mincho" w:hAnsi="Times"/>
          <w:color w:val="000000"/>
          <w:sz w:val="20"/>
          <w:szCs w:val="28"/>
          <w:lang w:val="en-US" w:eastAsia="zh-CN"/>
        </w:rPr>
        <w:t xml:space="preserve"> according to LBT, also support delivering necessary control information for the PDSCH</w:t>
      </w:r>
      <w:r w:rsidRPr="00AB0996">
        <w:rPr>
          <w:rFonts w:ascii="Times" w:eastAsia="Batang" w:hAnsi="Times"/>
          <w:color w:val="000000"/>
          <w:sz w:val="20"/>
          <w:szCs w:val="28"/>
          <w:lang w:val="en-US" w:eastAsia="zh-CN"/>
        </w:rPr>
        <w:t xml:space="preserve"> </w:t>
      </w:r>
    </w:p>
    <w:p w:rsidR="00AB0996" w:rsidRPr="00AB0996" w:rsidRDefault="00AB0996" w:rsidP="00AB0996">
      <w:pPr>
        <w:numPr>
          <w:ilvl w:val="1"/>
          <w:numId w:val="33"/>
        </w:numPr>
        <w:tabs>
          <w:tab w:val="left" w:pos="1440"/>
        </w:tabs>
        <w:spacing w:before="0" w:after="0" w:line="240" w:lineRule="auto"/>
        <w:ind w:left="3326"/>
        <w:contextualSpacing/>
        <w:jc w:val="left"/>
        <w:textAlignment w:val="baseline"/>
        <w:rPr>
          <w:rFonts w:eastAsia="Times New Roman"/>
          <w:sz w:val="18"/>
          <w:szCs w:val="24"/>
          <w:lang w:val="en-US" w:eastAsia="zh-CN"/>
        </w:rPr>
      </w:pPr>
      <w:r w:rsidRPr="00AB0996">
        <w:rPr>
          <w:rFonts w:ascii="Times" w:eastAsia="MS Mincho" w:hAnsi="Times"/>
          <w:color w:val="000000"/>
          <w:sz w:val="18"/>
          <w:szCs w:val="24"/>
          <w:lang w:val="en-US" w:eastAsia="zh-CN"/>
        </w:rPr>
        <w:t>FFS starting/ending OFDM symbols of the PDSCH</w:t>
      </w:r>
      <w:r w:rsidRPr="00AB0996">
        <w:rPr>
          <w:rFonts w:ascii="Times" w:eastAsia="Batang" w:hAnsi="Times"/>
          <w:color w:val="000000"/>
          <w:sz w:val="18"/>
          <w:szCs w:val="24"/>
          <w:lang w:val="en-US" w:eastAsia="zh-CN"/>
        </w:rPr>
        <w:t xml:space="preserve"> </w:t>
      </w:r>
    </w:p>
    <w:p w:rsidR="00AB0996" w:rsidRPr="006009C8" w:rsidRDefault="00CF5A89" w:rsidP="00637237">
      <w:pPr>
        <w:rPr>
          <w:lang w:eastAsia="zh-CN"/>
        </w:rPr>
      </w:pPr>
      <w:r>
        <w:rPr>
          <w:lang w:eastAsia="zh-CN"/>
        </w:rPr>
        <w:t xml:space="preserve">For FBE-based approach the CCA position can be defined such that the transmission starts at the </w:t>
      </w:r>
      <w:proofErr w:type="spellStart"/>
      <w:r>
        <w:rPr>
          <w:lang w:eastAsia="zh-CN"/>
        </w:rPr>
        <w:t>subframe</w:t>
      </w:r>
      <w:proofErr w:type="spellEnd"/>
      <w:r>
        <w:rPr>
          <w:lang w:eastAsia="zh-CN"/>
        </w:rPr>
        <w:t xml:space="preserve"> boundary. For LBE-based approach, on the other hand, the (e</w:t>
      </w:r>
      <w:proofErr w:type="gramStart"/>
      <w:r>
        <w:rPr>
          <w:lang w:eastAsia="zh-CN"/>
        </w:rPr>
        <w:t>)CCA</w:t>
      </w:r>
      <w:proofErr w:type="gramEnd"/>
      <w:r>
        <w:rPr>
          <w:lang w:eastAsia="zh-CN"/>
        </w:rPr>
        <w:t xml:space="preserve"> can succeed at any time. </w:t>
      </w:r>
      <w:proofErr w:type="gramStart"/>
      <w:r>
        <w:rPr>
          <w:lang w:eastAsia="zh-CN"/>
        </w:rPr>
        <w:t xml:space="preserve">So partial </w:t>
      </w:r>
      <w:proofErr w:type="spellStart"/>
      <w:r>
        <w:rPr>
          <w:lang w:eastAsia="zh-CN"/>
        </w:rPr>
        <w:t>subframe</w:t>
      </w:r>
      <w:proofErr w:type="spellEnd"/>
      <w:r>
        <w:rPr>
          <w:lang w:eastAsia="zh-CN"/>
        </w:rPr>
        <w:t xml:space="preserve"> transmission at the beginning of a transmission burst is more of an issue for LBE-based approach.</w:t>
      </w:r>
      <w:proofErr w:type="gramEnd"/>
      <w:r>
        <w:rPr>
          <w:lang w:eastAsia="zh-CN"/>
        </w:rPr>
        <w:t xml:space="preserve"> One important issue to address for the </w:t>
      </w:r>
      <w:r w:rsidR="00E07C2F">
        <w:rPr>
          <w:lang w:eastAsia="zh-CN"/>
        </w:rPr>
        <w:t xml:space="preserve">initial </w:t>
      </w:r>
      <w:r>
        <w:rPr>
          <w:lang w:eastAsia="zh-CN"/>
        </w:rPr>
        <w:t xml:space="preserve">partial </w:t>
      </w:r>
      <w:proofErr w:type="spellStart"/>
      <w:r>
        <w:rPr>
          <w:lang w:eastAsia="zh-CN"/>
        </w:rPr>
        <w:t>subframe</w:t>
      </w:r>
      <w:proofErr w:type="spellEnd"/>
      <w:r>
        <w:rPr>
          <w:lang w:eastAsia="zh-CN"/>
        </w:rPr>
        <w:t xml:space="preserve"> transmission is the delivery of </w:t>
      </w:r>
      <w:r w:rsidR="00E07C2F">
        <w:rPr>
          <w:lang w:eastAsia="zh-CN"/>
        </w:rPr>
        <w:t xml:space="preserve">the corresponding </w:t>
      </w:r>
      <w:r>
        <w:rPr>
          <w:lang w:eastAsia="zh-CN"/>
        </w:rPr>
        <w:t>DCI to the UE, which is the focus of this contribution.</w:t>
      </w:r>
    </w:p>
    <w:p w:rsidR="00AB0996" w:rsidRPr="00B05C92" w:rsidRDefault="00AB0996" w:rsidP="00637237">
      <w:pPr>
        <w:rPr>
          <w:lang w:val="en-US" w:eastAsia="zh-CN"/>
        </w:rPr>
      </w:pPr>
    </w:p>
    <w:p w:rsidR="00797DBA" w:rsidRDefault="00EF48B1" w:rsidP="00D13696">
      <w:pPr>
        <w:pStyle w:val="Heading1"/>
        <w:numPr>
          <w:ilvl w:val="0"/>
          <w:numId w:val="21"/>
        </w:numPr>
        <w:jc w:val="both"/>
        <w:rPr>
          <w:lang w:eastAsia="zh-CN"/>
        </w:rPr>
      </w:pPr>
      <w:r>
        <w:rPr>
          <w:lang w:eastAsia="zh-CN"/>
        </w:rPr>
        <w:t>Discussion</w:t>
      </w:r>
    </w:p>
    <w:p w:rsidR="00EC108E" w:rsidRDefault="00584452" w:rsidP="00EC108E">
      <w:pPr>
        <w:rPr>
          <w:lang w:eastAsia="zh-CN"/>
        </w:rPr>
      </w:pPr>
      <w:r>
        <w:rPr>
          <w:lang w:eastAsia="zh-CN"/>
        </w:rPr>
        <w:t>The potential solutions</w:t>
      </w:r>
      <w:r w:rsidR="00E07C2F">
        <w:rPr>
          <w:lang w:eastAsia="zh-CN"/>
        </w:rPr>
        <w:t xml:space="preserve"> for delivering DCI for the initial partial </w:t>
      </w:r>
      <w:proofErr w:type="spellStart"/>
      <w:r w:rsidR="00E07C2F">
        <w:rPr>
          <w:lang w:eastAsia="zh-CN"/>
        </w:rPr>
        <w:t>subframe</w:t>
      </w:r>
      <w:proofErr w:type="spellEnd"/>
      <w:r w:rsidR="00E07C2F">
        <w:rPr>
          <w:lang w:eastAsia="zh-CN"/>
        </w:rPr>
        <w:t xml:space="preserve"> transmission</w:t>
      </w:r>
      <w:r>
        <w:rPr>
          <w:lang w:eastAsia="zh-CN"/>
        </w:rPr>
        <w:t xml:space="preserve"> include a combination of a few different dimensions:</w:t>
      </w:r>
    </w:p>
    <w:p w:rsidR="00584452" w:rsidRPr="00584452" w:rsidRDefault="00584452" w:rsidP="00584452">
      <w:pPr>
        <w:pStyle w:val="ListParagraph"/>
        <w:numPr>
          <w:ilvl w:val="0"/>
          <w:numId w:val="34"/>
        </w:numPr>
        <w:ind w:firstLineChars="0"/>
        <w:rPr>
          <w:rFonts w:ascii="Times New Roman" w:hAnsi="Times New Roman"/>
          <w:sz w:val="22"/>
        </w:rPr>
      </w:pPr>
      <w:r w:rsidRPr="00584452">
        <w:rPr>
          <w:rFonts w:ascii="Times New Roman" w:hAnsi="Times New Roman"/>
          <w:sz w:val="22"/>
        </w:rPr>
        <w:t>Self-scheduling or cross-carrier scheduling</w:t>
      </w:r>
    </w:p>
    <w:p w:rsidR="00584452" w:rsidRDefault="00584452" w:rsidP="00584452">
      <w:pPr>
        <w:pStyle w:val="ListParagraph"/>
        <w:numPr>
          <w:ilvl w:val="0"/>
          <w:numId w:val="34"/>
        </w:numPr>
        <w:ind w:firstLineChars="0"/>
        <w:rPr>
          <w:rFonts w:ascii="Times New Roman" w:hAnsi="Times New Roman"/>
          <w:sz w:val="22"/>
        </w:rPr>
      </w:pPr>
      <w:r w:rsidRPr="00584452">
        <w:rPr>
          <w:rFonts w:ascii="Times New Roman" w:hAnsi="Times New Roman"/>
          <w:sz w:val="22"/>
        </w:rPr>
        <w:t>PDCCH or EPDCCH</w:t>
      </w:r>
    </w:p>
    <w:p w:rsidR="00180512" w:rsidRPr="00584452" w:rsidRDefault="00180512" w:rsidP="00584452">
      <w:pPr>
        <w:pStyle w:val="ListParagraph"/>
        <w:numPr>
          <w:ilvl w:val="0"/>
          <w:numId w:val="34"/>
        </w:numPr>
        <w:ind w:firstLineChars="0"/>
        <w:rPr>
          <w:rFonts w:ascii="Times New Roman" w:hAnsi="Times New Roman"/>
          <w:sz w:val="22"/>
        </w:rPr>
      </w:pPr>
      <w:r>
        <w:rPr>
          <w:rFonts w:ascii="Times New Roman" w:hAnsi="Times New Roman"/>
          <w:sz w:val="22"/>
        </w:rPr>
        <w:t xml:space="preserve">DCI transmitted in the current </w:t>
      </w:r>
      <w:proofErr w:type="spellStart"/>
      <w:r>
        <w:rPr>
          <w:rFonts w:ascii="Times New Roman" w:hAnsi="Times New Roman"/>
          <w:sz w:val="22"/>
        </w:rPr>
        <w:t>subframe</w:t>
      </w:r>
      <w:proofErr w:type="spellEnd"/>
      <w:r>
        <w:rPr>
          <w:rFonts w:ascii="Times New Roman" w:hAnsi="Times New Roman"/>
          <w:sz w:val="22"/>
        </w:rPr>
        <w:t xml:space="preserve"> or in the next </w:t>
      </w:r>
      <w:proofErr w:type="spellStart"/>
      <w:r>
        <w:rPr>
          <w:rFonts w:ascii="Times New Roman" w:hAnsi="Times New Roman"/>
          <w:sz w:val="22"/>
        </w:rPr>
        <w:t>subframe</w:t>
      </w:r>
      <w:proofErr w:type="spellEnd"/>
    </w:p>
    <w:p w:rsidR="00584452" w:rsidRDefault="00584452" w:rsidP="00584452">
      <w:pPr>
        <w:pStyle w:val="ListParagraph"/>
        <w:ind w:left="720" w:firstLineChars="0" w:firstLine="0"/>
        <w:rPr>
          <w:rFonts w:ascii="Times New Roman" w:hAnsi="Times New Roman"/>
          <w:sz w:val="22"/>
        </w:rPr>
      </w:pPr>
    </w:p>
    <w:p w:rsidR="00584452" w:rsidRPr="00584452" w:rsidRDefault="00C92BFF" w:rsidP="00584452">
      <w:r>
        <w:t xml:space="preserve">If we assume DCI is transmitted only after the </w:t>
      </w:r>
      <w:proofErr w:type="spellStart"/>
      <w:r>
        <w:t>eNB</w:t>
      </w:r>
      <w:proofErr w:type="spellEnd"/>
      <w:r>
        <w:t xml:space="preserve"> successfully performs (E</w:t>
      </w:r>
      <w:proofErr w:type="gramStart"/>
      <w:r>
        <w:t>)CCA</w:t>
      </w:r>
      <w:proofErr w:type="gramEnd"/>
      <w:r>
        <w:t xml:space="preserve">, cross-carrier scheduling with (E)PDCCH in the current </w:t>
      </w:r>
      <w:proofErr w:type="spellStart"/>
      <w:r>
        <w:t>subframe</w:t>
      </w:r>
      <w:proofErr w:type="spellEnd"/>
      <w:r>
        <w:t xml:space="preserve"> is not always possible because it may already be in the middle of a </w:t>
      </w:r>
      <w:proofErr w:type="spellStart"/>
      <w:r>
        <w:t>subframe</w:t>
      </w:r>
      <w:proofErr w:type="spellEnd"/>
      <w:r>
        <w:t xml:space="preserve"> when (E)CCA succeeds and the transmission on the scheduling carrier has already started. </w:t>
      </w:r>
      <w:r w:rsidR="00AE5C1E">
        <w:t>Except for this, all other combinations are feasible, with the pros and cons being analyzed below.</w:t>
      </w:r>
    </w:p>
    <w:p w:rsidR="00584452" w:rsidRDefault="00584452" w:rsidP="00584452">
      <w:pPr>
        <w:pStyle w:val="ListParagraph"/>
        <w:numPr>
          <w:ilvl w:val="0"/>
          <w:numId w:val="35"/>
        </w:numPr>
        <w:ind w:firstLineChars="0"/>
        <w:rPr>
          <w:rFonts w:ascii="Times New Roman" w:hAnsi="Times New Roman"/>
          <w:sz w:val="22"/>
        </w:rPr>
      </w:pPr>
      <w:r w:rsidRPr="00584452">
        <w:rPr>
          <w:rFonts w:ascii="Times New Roman" w:hAnsi="Times New Roman"/>
          <w:sz w:val="22"/>
        </w:rPr>
        <w:t>Self scheduling with PDCCH</w:t>
      </w:r>
      <w:r w:rsidR="00180512">
        <w:rPr>
          <w:rFonts w:ascii="Times New Roman" w:hAnsi="Times New Roman"/>
          <w:sz w:val="22"/>
        </w:rPr>
        <w:t>(</w:t>
      </w:r>
      <w:r w:rsidR="004D18E9">
        <w:rPr>
          <w:rFonts w:ascii="Times New Roman" w:hAnsi="Times New Roman"/>
          <w:sz w:val="22"/>
        </w:rPr>
        <w:t>-like</w:t>
      </w:r>
      <w:r w:rsidR="00180512">
        <w:rPr>
          <w:rFonts w:ascii="Times New Roman" w:hAnsi="Times New Roman"/>
          <w:sz w:val="22"/>
        </w:rPr>
        <w:t xml:space="preserve">) in the current </w:t>
      </w:r>
      <w:proofErr w:type="spellStart"/>
      <w:r w:rsidR="00180512">
        <w:rPr>
          <w:rFonts w:ascii="Times New Roman" w:hAnsi="Times New Roman"/>
          <w:sz w:val="22"/>
        </w:rPr>
        <w:t>subframe</w:t>
      </w:r>
      <w:proofErr w:type="spellEnd"/>
    </w:p>
    <w:p w:rsidR="004D18E9" w:rsidRDefault="004D18E9" w:rsidP="004D18E9">
      <w:pPr>
        <w:pStyle w:val="ListParagraph"/>
        <w:ind w:left="720" w:firstLineChars="0" w:firstLine="0"/>
        <w:rPr>
          <w:rFonts w:ascii="Times New Roman" w:hAnsi="Times New Roman"/>
          <w:sz w:val="22"/>
        </w:rPr>
      </w:pPr>
      <w:r>
        <w:rPr>
          <w:rFonts w:ascii="Times New Roman" w:hAnsi="Times New Roman"/>
          <w:sz w:val="22"/>
        </w:rPr>
        <w:t xml:space="preserve">In this case, the PDCCH is not exactly the same as in Rel-12. PDCCH is currently being transmitted in the first 3 OFDM symbols, which can no longer work </w:t>
      </w:r>
      <w:r w:rsidR="00180512">
        <w:rPr>
          <w:rFonts w:ascii="Times New Roman" w:hAnsi="Times New Roman"/>
          <w:sz w:val="22"/>
        </w:rPr>
        <w:t xml:space="preserve">for the initial partial </w:t>
      </w:r>
      <w:proofErr w:type="spellStart"/>
      <w:r w:rsidR="00180512">
        <w:rPr>
          <w:rFonts w:ascii="Times New Roman" w:hAnsi="Times New Roman"/>
          <w:sz w:val="22"/>
        </w:rPr>
        <w:t>subframe</w:t>
      </w:r>
      <w:proofErr w:type="spellEnd"/>
      <w:r w:rsidR="00180512">
        <w:rPr>
          <w:rFonts w:ascii="Times New Roman" w:hAnsi="Times New Roman"/>
          <w:sz w:val="22"/>
        </w:rPr>
        <w:t xml:space="preserve"> transmission on LAA</w:t>
      </w:r>
      <w:r>
        <w:rPr>
          <w:rFonts w:ascii="Times New Roman" w:hAnsi="Times New Roman"/>
          <w:sz w:val="22"/>
        </w:rPr>
        <w:t xml:space="preserve">. But LAA can </w:t>
      </w:r>
      <w:r w:rsidR="00AE5C1E">
        <w:rPr>
          <w:rFonts w:ascii="Times New Roman" w:hAnsi="Times New Roman"/>
          <w:sz w:val="22"/>
        </w:rPr>
        <w:t xml:space="preserve">largely </w:t>
      </w:r>
      <w:r w:rsidR="00180512">
        <w:rPr>
          <w:rFonts w:ascii="Times New Roman" w:hAnsi="Times New Roman"/>
          <w:sz w:val="22"/>
        </w:rPr>
        <w:t>re</w:t>
      </w:r>
      <w:r>
        <w:rPr>
          <w:rFonts w:ascii="Times New Roman" w:hAnsi="Times New Roman"/>
          <w:sz w:val="22"/>
        </w:rPr>
        <w:t xml:space="preserve">use the </w:t>
      </w:r>
      <w:r w:rsidR="00AE5C1E">
        <w:rPr>
          <w:rFonts w:ascii="Times New Roman" w:hAnsi="Times New Roman"/>
          <w:sz w:val="22"/>
        </w:rPr>
        <w:t>design of</w:t>
      </w:r>
      <w:r>
        <w:rPr>
          <w:rFonts w:ascii="Times New Roman" w:hAnsi="Times New Roman"/>
          <w:sz w:val="22"/>
        </w:rPr>
        <w:t xml:space="preserve"> PDCCH, but start the transmission only after it grabs the channel. </w:t>
      </w:r>
      <w:r w:rsidR="00180512">
        <w:rPr>
          <w:rFonts w:ascii="Times New Roman" w:hAnsi="Times New Roman"/>
          <w:sz w:val="22"/>
        </w:rPr>
        <w:t xml:space="preserve">The number of symbols can be </w:t>
      </w:r>
      <w:r w:rsidR="00AE5C1E">
        <w:rPr>
          <w:rFonts w:ascii="Times New Roman" w:hAnsi="Times New Roman"/>
          <w:sz w:val="22"/>
        </w:rPr>
        <w:t xml:space="preserve">either dynamically signaled using a PCFICH-like channel, or </w:t>
      </w:r>
      <w:r w:rsidR="00180512">
        <w:rPr>
          <w:rFonts w:ascii="Times New Roman" w:hAnsi="Times New Roman"/>
          <w:sz w:val="22"/>
        </w:rPr>
        <w:t>fixed</w:t>
      </w:r>
      <w:r w:rsidR="00AE5C1E">
        <w:rPr>
          <w:rFonts w:ascii="Times New Roman" w:hAnsi="Times New Roman"/>
          <w:sz w:val="22"/>
        </w:rPr>
        <w:t xml:space="preserve"> (e.g.</w:t>
      </w:r>
      <w:r w:rsidR="00180512">
        <w:rPr>
          <w:rFonts w:ascii="Times New Roman" w:hAnsi="Times New Roman"/>
          <w:sz w:val="22"/>
        </w:rPr>
        <w:t xml:space="preserve"> it can be less than 3 to save overhead, </w:t>
      </w:r>
      <w:r w:rsidR="00AE5C1E">
        <w:rPr>
          <w:rFonts w:ascii="Times New Roman" w:hAnsi="Times New Roman"/>
          <w:sz w:val="22"/>
        </w:rPr>
        <w:t>when the number of OFDM symbols for PDSCH transmission is small)</w:t>
      </w:r>
      <w:r w:rsidR="00180512">
        <w:rPr>
          <w:rFonts w:ascii="Times New Roman" w:hAnsi="Times New Roman"/>
          <w:sz w:val="22"/>
        </w:rPr>
        <w:t>.</w:t>
      </w:r>
    </w:p>
    <w:p w:rsidR="00AE5C1E" w:rsidRDefault="00A21985" w:rsidP="004D18E9">
      <w:pPr>
        <w:pStyle w:val="ListParagraph"/>
        <w:ind w:left="720" w:firstLineChars="0" w:firstLine="0"/>
        <w:rPr>
          <w:rFonts w:ascii="Times New Roman" w:hAnsi="Times New Roman"/>
          <w:sz w:val="22"/>
        </w:rPr>
      </w:pPr>
      <w:r>
        <w:rPr>
          <w:rFonts w:ascii="Times New Roman" w:hAnsi="Times New Roman"/>
          <w:sz w:val="22"/>
        </w:rPr>
        <w:t>Pros: N</w:t>
      </w:r>
      <w:r w:rsidR="00AE5C1E">
        <w:rPr>
          <w:rFonts w:ascii="Times New Roman" w:hAnsi="Times New Roman"/>
          <w:sz w:val="22"/>
        </w:rPr>
        <w:t>o additional buffering required at the UE compared to the legacy PDCCH operation.</w:t>
      </w:r>
    </w:p>
    <w:p w:rsidR="00A21985" w:rsidRDefault="00A21985" w:rsidP="004D18E9">
      <w:pPr>
        <w:pStyle w:val="ListParagraph"/>
        <w:ind w:left="720" w:firstLineChars="0" w:firstLine="0"/>
        <w:rPr>
          <w:rFonts w:ascii="Times New Roman" w:hAnsi="Times New Roman"/>
          <w:sz w:val="22"/>
        </w:rPr>
      </w:pPr>
      <w:r>
        <w:rPr>
          <w:rFonts w:ascii="Times New Roman" w:hAnsi="Times New Roman"/>
          <w:sz w:val="22"/>
        </w:rPr>
        <w:t>Cons:</w:t>
      </w:r>
    </w:p>
    <w:p w:rsidR="00A21985" w:rsidRPr="00A21985" w:rsidRDefault="00A21985" w:rsidP="00A21985">
      <w:pPr>
        <w:pStyle w:val="ListParagraph"/>
        <w:numPr>
          <w:ilvl w:val="0"/>
          <w:numId w:val="37"/>
        </w:numPr>
        <w:ind w:firstLineChars="0"/>
        <w:rPr>
          <w:rFonts w:ascii="Times New Roman" w:hAnsi="Times New Roman"/>
          <w:sz w:val="22"/>
        </w:rPr>
      </w:pPr>
      <w:r w:rsidRPr="00A21985">
        <w:rPr>
          <w:rFonts w:ascii="Times New Roman" w:hAnsi="Times New Roman"/>
          <w:sz w:val="22"/>
        </w:rPr>
        <w:t>Because the starting position of PDCCH is variable, it requires the UE either to blind</w:t>
      </w:r>
      <w:r w:rsidR="00E57A03">
        <w:rPr>
          <w:rFonts w:ascii="Times New Roman" w:hAnsi="Times New Roman"/>
          <w:sz w:val="22"/>
        </w:rPr>
        <w:t>ly</w:t>
      </w:r>
      <w:r w:rsidRPr="00A21985">
        <w:rPr>
          <w:rFonts w:ascii="Times New Roman" w:hAnsi="Times New Roman"/>
          <w:sz w:val="22"/>
        </w:rPr>
        <w:t xml:space="preserve"> detect the starting position, or </w:t>
      </w:r>
      <w:proofErr w:type="gramStart"/>
      <w:r w:rsidRPr="00A21985">
        <w:rPr>
          <w:rFonts w:ascii="Times New Roman" w:hAnsi="Times New Roman"/>
          <w:sz w:val="22"/>
        </w:rPr>
        <w:t>rely</w:t>
      </w:r>
      <w:proofErr w:type="gramEnd"/>
      <w:r w:rsidRPr="00A21985">
        <w:rPr>
          <w:rFonts w:ascii="Times New Roman" w:hAnsi="Times New Roman"/>
          <w:sz w:val="22"/>
        </w:rPr>
        <w:t xml:space="preserve"> an alternative mechanism to detect the starting position.</w:t>
      </w:r>
      <w:r w:rsidR="00CC0DD4">
        <w:rPr>
          <w:rFonts w:ascii="Times New Roman" w:hAnsi="Times New Roman"/>
          <w:sz w:val="22"/>
        </w:rPr>
        <w:t xml:space="preserve"> This means additional UE complexity.</w:t>
      </w:r>
    </w:p>
    <w:p w:rsidR="00000000" w:rsidRDefault="00A21985">
      <w:pPr>
        <w:pStyle w:val="ListParagraph"/>
        <w:numPr>
          <w:ilvl w:val="0"/>
          <w:numId w:val="37"/>
        </w:numPr>
        <w:ind w:firstLineChars="0"/>
        <w:rPr>
          <w:rFonts w:ascii="Times New Roman" w:hAnsi="Times New Roman"/>
          <w:sz w:val="22"/>
        </w:rPr>
      </w:pPr>
      <w:r>
        <w:rPr>
          <w:rFonts w:ascii="Times New Roman" w:hAnsi="Times New Roman"/>
          <w:sz w:val="22"/>
        </w:rPr>
        <w:t>E</w:t>
      </w:r>
      <w:r w:rsidR="00AE5C1E">
        <w:rPr>
          <w:rFonts w:ascii="Times New Roman" w:hAnsi="Times New Roman"/>
          <w:sz w:val="22"/>
        </w:rPr>
        <w:t>ven though it can largely reuse the legacy PDCCH design, there are still some</w:t>
      </w:r>
      <w:r>
        <w:rPr>
          <w:rFonts w:ascii="Times New Roman" w:hAnsi="Times New Roman"/>
          <w:sz w:val="22"/>
        </w:rPr>
        <w:t xml:space="preserve"> specification changes expected</w:t>
      </w:r>
      <w:r w:rsidR="00AE5C1E">
        <w:rPr>
          <w:rFonts w:ascii="Times New Roman" w:hAnsi="Times New Roman"/>
          <w:sz w:val="22"/>
        </w:rPr>
        <w:t>:</w:t>
      </w:r>
    </w:p>
    <w:p w:rsidR="00000000" w:rsidRDefault="007264DB">
      <w:pPr>
        <w:pStyle w:val="ListParagraph"/>
        <w:numPr>
          <w:ilvl w:val="0"/>
          <w:numId w:val="36"/>
        </w:numPr>
        <w:ind w:firstLineChars="0"/>
        <w:rPr>
          <w:rFonts w:ascii="Times New Roman" w:hAnsi="Times New Roman"/>
          <w:sz w:val="22"/>
        </w:rPr>
      </w:pPr>
      <w:r>
        <w:rPr>
          <w:rFonts w:ascii="Times New Roman" w:hAnsi="Times New Roman"/>
          <w:sz w:val="22"/>
        </w:rPr>
        <w:lastRenderedPageBreak/>
        <w:t xml:space="preserve">The CCE mapping would be different from the legacy PDCCH due to no presence of PHICH and different presence of reference signals (CRS, CSI-RS, </w:t>
      </w:r>
      <w:proofErr w:type="gramStart"/>
      <w:r>
        <w:rPr>
          <w:rFonts w:ascii="Times New Roman" w:hAnsi="Times New Roman"/>
          <w:sz w:val="22"/>
        </w:rPr>
        <w:t>DMRS</w:t>
      </w:r>
      <w:proofErr w:type="gramEnd"/>
      <w:r>
        <w:rPr>
          <w:rFonts w:ascii="Times New Roman" w:hAnsi="Times New Roman"/>
          <w:sz w:val="22"/>
        </w:rPr>
        <w:t xml:space="preserve">). Depending on which OFDM symbols the new PDCCH </w:t>
      </w:r>
      <w:proofErr w:type="gramStart"/>
      <w:r>
        <w:rPr>
          <w:rFonts w:ascii="Times New Roman" w:hAnsi="Times New Roman"/>
          <w:sz w:val="22"/>
        </w:rPr>
        <w:t>channel occur</w:t>
      </w:r>
      <w:proofErr w:type="gramEnd"/>
      <w:r>
        <w:rPr>
          <w:rFonts w:ascii="Times New Roman" w:hAnsi="Times New Roman"/>
          <w:sz w:val="22"/>
        </w:rPr>
        <w:t>, the presence of the reference signals would be different.</w:t>
      </w:r>
    </w:p>
    <w:p w:rsidR="00000000" w:rsidRDefault="007264DB">
      <w:pPr>
        <w:pStyle w:val="ListParagraph"/>
        <w:numPr>
          <w:ilvl w:val="0"/>
          <w:numId w:val="36"/>
        </w:numPr>
        <w:ind w:firstLineChars="0"/>
        <w:rPr>
          <w:rFonts w:ascii="Times New Roman" w:hAnsi="Times New Roman"/>
          <w:sz w:val="22"/>
        </w:rPr>
      </w:pPr>
      <w:r>
        <w:rPr>
          <w:rFonts w:ascii="Times New Roman" w:hAnsi="Times New Roman"/>
          <w:sz w:val="22"/>
        </w:rPr>
        <w:t xml:space="preserve">The reference signals for PDCCH demodulation need to be re-considered. A </w:t>
      </w:r>
      <w:proofErr w:type="spellStart"/>
      <w:r>
        <w:rPr>
          <w:rFonts w:ascii="Times New Roman" w:hAnsi="Times New Roman"/>
          <w:sz w:val="22"/>
        </w:rPr>
        <w:t>straightfoward</w:t>
      </w:r>
      <w:proofErr w:type="spellEnd"/>
      <w:r>
        <w:rPr>
          <w:rFonts w:ascii="Times New Roman" w:hAnsi="Times New Roman"/>
          <w:sz w:val="22"/>
        </w:rPr>
        <w:t xml:space="preserve"> approach would be to simply adopt a truncated CRS pattern for the new PDCCH decoding, i.e., use the CRS in the remaining </w:t>
      </w:r>
      <w:proofErr w:type="spellStart"/>
      <w:r>
        <w:rPr>
          <w:rFonts w:ascii="Times New Roman" w:hAnsi="Times New Roman"/>
          <w:sz w:val="22"/>
        </w:rPr>
        <w:t>subframe</w:t>
      </w:r>
      <w:proofErr w:type="spellEnd"/>
      <w:r w:rsidR="00A21985">
        <w:rPr>
          <w:rFonts w:ascii="Times New Roman" w:hAnsi="Times New Roman"/>
          <w:sz w:val="22"/>
        </w:rPr>
        <w:t>.</w:t>
      </w:r>
    </w:p>
    <w:p w:rsidR="00000000" w:rsidRDefault="00A21985">
      <w:pPr>
        <w:pStyle w:val="ListParagraph"/>
        <w:numPr>
          <w:ilvl w:val="0"/>
          <w:numId w:val="37"/>
        </w:numPr>
        <w:ind w:firstLineChars="0"/>
        <w:rPr>
          <w:rFonts w:ascii="Times New Roman" w:hAnsi="Times New Roman"/>
          <w:sz w:val="22"/>
        </w:rPr>
      </w:pPr>
      <w:r>
        <w:rPr>
          <w:rFonts w:ascii="Times New Roman" w:hAnsi="Times New Roman"/>
          <w:sz w:val="22"/>
        </w:rPr>
        <w:t>It is additional UE complexity because the UE needs to decode a different version of PDCCH.</w:t>
      </w:r>
    </w:p>
    <w:p w:rsidR="00584452" w:rsidRDefault="00584452" w:rsidP="00584452">
      <w:pPr>
        <w:pStyle w:val="ListParagraph"/>
        <w:numPr>
          <w:ilvl w:val="0"/>
          <w:numId w:val="35"/>
        </w:numPr>
        <w:ind w:firstLineChars="0"/>
        <w:rPr>
          <w:rFonts w:ascii="Times New Roman" w:hAnsi="Times New Roman"/>
          <w:sz w:val="22"/>
        </w:rPr>
      </w:pPr>
      <w:r>
        <w:rPr>
          <w:rFonts w:ascii="Times New Roman" w:hAnsi="Times New Roman"/>
          <w:sz w:val="22"/>
        </w:rPr>
        <w:t>Self scheduling with EPDCCH</w:t>
      </w:r>
      <w:r w:rsidR="00180512">
        <w:rPr>
          <w:rFonts w:ascii="Times New Roman" w:hAnsi="Times New Roman"/>
          <w:sz w:val="22"/>
        </w:rPr>
        <w:t xml:space="preserve"> in the current </w:t>
      </w:r>
      <w:proofErr w:type="spellStart"/>
      <w:r w:rsidR="00180512">
        <w:rPr>
          <w:rFonts w:ascii="Times New Roman" w:hAnsi="Times New Roman"/>
          <w:sz w:val="22"/>
        </w:rPr>
        <w:t>subframe</w:t>
      </w:r>
      <w:proofErr w:type="spellEnd"/>
    </w:p>
    <w:p w:rsidR="00A21985" w:rsidRDefault="002A1BFC" w:rsidP="004D18E9">
      <w:pPr>
        <w:pStyle w:val="ListParagraph"/>
        <w:ind w:left="720" w:firstLineChars="0" w:firstLine="0"/>
        <w:rPr>
          <w:rFonts w:ascii="Times New Roman" w:hAnsi="Times New Roman"/>
          <w:sz w:val="22"/>
        </w:rPr>
      </w:pPr>
      <w:r>
        <w:rPr>
          <w:rFonts w:ascii="Times New Roman" w:hAnsi="Times New Roman"/>
          <w:sz w:val="22"/>
        </w:rPr>
        <w:t xml:space="preserve">Similar as </w:t>
      </w:r>
      <w:r w:rsidR="00A21985">
        <w:rPr>
          <w:rFonts w:ascii="Times New Roman" w:hAnsi="Times New Roman"/>
          <w:sz w:val="22"/>
        </w:rPr>
        <w:t xml:space="preserve">in </w:t>
      </w:r>
      <w:r>
        <w:rPr>
          <w:rFonts w:ascii="Times New Roman" w:hAnsi="Times New Roman"/>
          <w:sz w:val="22"/>
        </w:rPr>
        <w:t xml:space="preserve">option 1, EPDCCH would start the transmission after the </w:t>
      </w:r>
      <w:proofErr w:type="spellStart"/>
      <w:r>
        <w:rPr>
          <w:rFonts w:ascii="Times New Roman" w:hAnsi="Times New Roman"/>
          <w:sz w:val="22"/>
        </w:rPr>
        <w:t>eNB</w:t>
      </w:r>
      <w:proofErr w:type="spellEnd"/>
      <w:r>
        <w:rPr>
          <w:rFonts w:ascii="Times New Roman" w:hAnsi="Times New Roman"/>
          <w:sz w:val="22"/>
        </w:rPr>
        <w:t xml:space="preserve"> gets the channel access.</w:t>
      </w:r>
    </w:p>
    <w:p w:rsidR="00A21985" w:rsidRDefault="00A21985" w:rsidP="004D18E9">
      <w:pPr>
        <w:pStyle w:val="ListParagraph"/>
        <w:ind w:left="720" w:firstLineChars="0" w:firstLine="0"/>
        <w:rPr>
          <w:rFonts w:ascii="Times New Roman" w:hAnsi="Times New Roman"/>
          <w:sz w:val="22"/>
        </w:rPr>
      </w:pPr>
      <w:r>
        <w:rPr>
          <w:rFonts w:ascii="Times New Roman" w:hAnsi="Times New Roman"/>
          <w:sz w:val="22"/>
        </w:rPr>
        <w:t>Pros: No additional buffering required at the UE compared to the legacy EPDCCH operation.</w:t>
      </w:r>
    </w:p>
    <w:p w:rsidR="00A21985" w:rsidRDefault="00A21985" w:rsidP="00A21985">
      <w:pPr>
        <w:pStyle w:val="ListParagraph"/>
        <w:ind w:left="720" w:firstLineChars="0" w:firstLine="0"/>
        <w:rPr>
          <w:rFonts w:ascii="Times New Roman" w:hAnsi="Times New Roman"/>
          <w:sz w:val="22"/>
        </w:rPr>
      </w:pPr>
      <w:r>
        <w:rPr>
          <w:rFonts w:ascii="Times New Roman" w:hAnsi="Times New Roman"/>
          <w:sz w:val="22"/>
        </w:rPr>
        <w:t>Cons:</w:t>
      </w:r>
    </w:p>
    <w:p w:rsidR="00000000" w:rsidRDefault="00A21985">
      <w:pPr>
        <w:pStyle w:val="ListParagraph"/>
        <w:numPr>
          <w:ilvl w:val="0"/>
          <w:numId w:val="37"/>
        </w:numPr>
        <w:ind w:firstLineChars="0"/>
        <w:rPr>
          <w:rFonts w:ascii="Times New Roman" w:hAnsi="Times New Roman"/>
          <w:sz w:val="22"/>
        </w:rPr>
      </w:pPr>
      <w:r>
        <w:rPr>
          <w:rFonts w:ascii="Times New Roman" w:hAnsi="Times New Roman"/>
          <w:sz w:val="22"/>
        </w:rPr>
        <w:t xml:space="preserve">Similar as in option 1, </w:t>
      </w:r>
      <w:r w:rsidRPr="00A21985">
        <w:rPr>
          <w:rFonts w:ascii="Times New Roman" w:hAnsi="Times New Roman"/>
          <w:sz w:val="22"/>
        </w:rPr>
        <w:t>it requires the UE either to blind</w:t>
      </w:r>
      <w:r w:rsidR="00E57A03">
        <w:rPr>
          <w:rFonts w:ascii="Times New Roman" w:hAnsi="Times New Roman"/>
          <w:sz w:val="22"/>
        </w:rPr>
        <w:t>ly</w:t>
      </w:r>
      <w:r w:rsidRPr="00A21985">
        <w:rPr>
          <w:rFonts w:ascii="Times New Roman" w:hAnsi="Times New Roman"/>
          <w:sz w:val="22"/>
        </w:rPr>
        <w:t xml:space="preserve"> detect the starting position</w:t>
      </w:r>
      <w:r>
        <w:rPr>
          <w:rFonts w:ascii="Times New Roman" w:hAnsi="Times New Roman"/>
          <w:sz w:val="22"/>
        </w:rPr>
        <w:t xml:space="preserve"> of EPDCCH transmission</w:t>
      </w:r>
      <w:r w:rsidRPr="00A21985">
        <w:rPr>
          <w:rFonts w:ascii="Times New Roman" w:hAnsi="Times New Roman"/>
          <w:sz w:val="22"/>
        </w:rPr>
        <w:t xml:space="preserve">, or </w:t>
      </w:r>
      <w:proofErr w:type="gramStart"/>
      <w:r w:rsidRPr="00A21985">
        <w:rPr>
          <w:rFonts w:ascii="Times New Roman" w:hAnsi="Times New Roman"/>
          <w:sz w:val="22"/>
        </w:rPr>
        <w:t>rely</w:t>
      </w:r>
      <w:proofErr w:type="gramEnd"/>
      <w:r w:rsidRPr="00A21985">
        <w:rPr>
          <w:rFonts w:ascii="Times New Roman" w:hAnsi="Times New Roman"/>
          <w:sz w:val="22"/>
        </w:rPr>
        <w:t xml:space="preserve"> an alternative mechanism to detect the starting position</w:t>
      </w:r>
      <w:r>
        <w:rPr>
          <w:rFonts w:ascii="Times New Roman" w:hAnsi="Times New Roman"/>
          <w:sz w:val="22"/>
        </w:rPr>
        <w:t>.</w:t>
      </w:r>
      <w:r w:rsidR="00CC0DD4">
        <w:rPr>
          <w:rFonts w:ascii="Times New Roman" w:hAnsi="Times New Roman"/>
          <w:sz w:val="22"/>
        </w:rPr>
        <w:t xml:space="preserve"> This means additional UE complexity.</w:t>
      </w:r>
    </w:p>
    <w:p w:rsidR="00000000" w:rsidRDefault="00A21985">
      <w:pPr>
        <w:pStyle w:val="ListParagraph"/>
        <w:numPr>
          <w:ilvl w:val="0"/>
          <w:numId w:val="37"/>
        </w:numPr>
        <w:ind w:firstLineChars="0"/>
        <w:rPr>
          <w:rFonts w:ascii="Times New Roman" w:hAnsi="Times New Roman"/>
          <w:sz w:val="22"/>
        </w:rPr>
      </w:pPr>
      <w:r>
        <w:rPr>
          <w:rFonts w:ascii="Times New Roman" w:hAnsi="Times New Roman"/>
          <w:sz w:val="22"/>
        </w:rPr>
        <w:t>There may be additional specification impact due to</w:t>
      </w:r>
      <w:r w:rsidR="002A1BFC" w:rsidRPr="00A21985">
        <w:rPr>
          <w:rFonts w:ascii="Times New Roman" w:hAnsi="Times New Roman"/>
          <w:sz w:val="22"/>
        </w:rPr>
        <w:t xml:space="preserve"> </w:t>
      </w:r>
      <w:r>
        <w:rPr>
          <w:rFonts w:ascii="Times New Roman" w:hAnsi="Times New Roman"/>
          <w:sz w:val="22"/>
        </w:rPr>
        <w:t xml:space="preserve">the variation in </w:t>
      </w:r>
      <w:r w:rsidR="002A1BFC" w:rsidRPr="00A21985">
        <w:rPr>
          <w:rFonts w:ascii="Times New Roman" w:hAnsi="Times New Roman"/>
          <w:sz w:val="22"/>
        </w:rPr>
        <w:t xml:space="preserve">the number of remaining symbols in the </w:t>
      </w:r>
      <w:proofErr w:type="spellStart"/>
      <w:r w:rsidR="002A1BFC" w:rsidRPr="00A21985">
        <w:rPr>
          <w:rFonts w:ascii="Times New Roman" w:hAnsi="Times New Roman"/>
          <w:sz w:val="22"/>
        </w:rPr>
        <w:t>subframe</w:t>
      </w:r>
      <w:proofErr w:type="spellEnd"/>
      <w:r>
        <w:rPr>
          <w:rFonts w:ascii="Times New Roman" w:hAnsi="Times New Roman"/>
          <w:sz w:val="22"/>
        </w:rPr>
        <w:t>.</w:t>
      </w:r>
      <w:r w:rsidR="002A1BFC" w:rsidRPr="00A21985">
        <w:rPr>
          <w:rFonts w:ascii="Times New Roman" w:hAnsi="Times New Roman"/>
          <w:sz w:val="22"/>
        </w:rPr>
        <w:t xml:space="preserve"> </w:t>
      </w:r>
      <w:r>
        <w:rPr>
          <w:rFonts w:ascii="Times New Roman" w:hAnsi="Times New Roman"/>
          <w:sz w:val="22"/>
        </w:rPr>
        <w:t xml:space="preserve">For example, some modification may be necessary to ensure </w:t>
      </w:r>
      <w:r w:rsidR="002A1BFC" w:rsidRPr="00A21985">
        <w:rPr>
          <w:rFonts w:ascii="Times New Roman" w:hAnsi="Times New Roman"/>
          <w:sz w:val="22"/>
        </w:rPr>
        <w:t xml:space="preserve">the reliable transmission of EPDCCH </w:t>
      </w:r>
      <w:r>
        <w:rPr>
          <w:rFonts w:ascii="Times New Roman" w:hAnsi="Times New Roman"/>
          <w:sz w:val="22"/>
        </w:rPr>
        <w:t>since</w:t>
      </w:r>
      <w:r w:rsidR="002A1BFC" w:rsidRPr="00A21985">
        <w:rPr>
          <w:rFonts w:ascii="Times New Roman" w:hAnsi="Times New Roman"/>
          <w:sz w:val="22"/>
        </w:rPr>
        <w:t xml:space="preserve"> the number of remaining symbols is </w:t>
      </w:r>
      <w:r w:rsidR="00A51F2A" w:rsidRPr="00A51F2A">
        <w:rPr>
          <w:rFonts w:ascii="Times New Roman" w:hAnsi="Times New Roman"/>
          <w:sz w:val="22"/>
        </w:rPr>
        <w:t>small</w:t>
      </w:r>
      <w:r>
        <w:rPr>
          <w:rFonts w:ascii="Times New Roman" w:hAnsi="Times New Roman"/>
          <w:sz w:val="22"/>
        </w:rPr>
        <w:t xml:space="preserve">er than that in a regular </w:t>
      </w:r>
      <w:proofErr w:type="spellStart"/>
      <w:r>
        <w:rPr>
          <w:rFonts w:ascii="Times New Roman" w:hAnsi="Times New Roman"/>
          <w:sz w:val="22"/>
        </w:rPr>
        <w:t>subframe</w:t>
      </w:r>
      <w:proofErr w:type="spellEnd"/>
      <w:r w:rsidR="00A51F2A" w:rsidRPr="00A51F2A">
        <w:rPr>
          <w:rFonts w:ascii="Times New Roman" w:hAnsi="Times New Roman"/>
          <w:sz w:val="22"/>
        </w:rPr>
        <w:t>.</w:t>
      </w:r>
      <w:r w:rsidR="001A1BED">
        <w:rPr>
          <w:rFonts w:ascii="Times New Roman" w:hAnsi="Times New Roman"/>
          <w:sz w:val="22"/>
        </w:rPr>
        <w:t xml:space="preserve"> This would result in additional UE complexity.</w:t>
      </w:r>
    </w:p>
    <w:p w:rsidR="00000000" w:rsidRDefault="001A1BED">
      <w:pPr>
        <w:pStyle w:val="ListParagraph"/>
        <w:ind w:left="720" w:firstLineChars="0" w:firstLine="0"/>
        <w:rPr>
          <w:rFonts w:ascii="Times New Roman" w:hAnsi="Times New Roman"/>
          <w:sz w:val="22"/>
        </w:rPr>
      </w:pPr>
      <w:r>
        <w:rPr>
          <w:rFonts w:ascii="Times New Roman" w:hAnsi="Times New Roman"/>
          <w:sz w:val="22"/>
        </w:rPr>
        <w:t xml:space="preserve">For EPDCCH, there is a similar issue on reference signals for EPDCCH demodulation as in option 1. However, EPDCCH is demodulated using DMRS, similar to PDSCH. So as long as DMRS-based transmission scheme is supported for PDSCH in the partial </w:t>
      </w:r>
      <w:proofErr w:type="spellStart"/>
      <w:r>
        <w:rPr>
          <w:rFonts w:ascii="Times New Roman" w:hAnsi="Times New Roman"/>
          <w:sz w:val="22"/>
        </w:rPr>
        <w:t>subframe</w:t>
      </w:r>
      <w:proofErr w:type="spellEnd"/>
      <w:r>
        <w:rPr>
          <w:rFonts w:ascii="Times New Roman" w:hAnsi="Times New Roman"/>
          <w:sz w:val="22"/>
        </w:rPr>
        <w:t>, the same approach can be used for EPDCCH.</w:t>
      </w:r>
      <w:r w:rsidR="00A21985">
        <w:rPr>
          <w:rFonts w:ascii="Times New Roman" w:hAnsi="Times New Roman"/>
          <w:sz w:val="22"/>
        </w:rPr>
        <w:t xml:space="preserve"> </w:t>
      </w:r>
    </w:p>
    <w:p w:rsidR="0063545E" w:rsidRDefault="00180512" w:rsidP="00584452">
      <w:pPr>
        <w:pStyle w:val="ListParagraph"/>
        <w:numPr>
          <w:ilvl w:val="0"/>
          <w:numId w:val="35"/>
        </w:numPr>
        <w:ind w:firstLineChars="0"/>
        <w:rPr>
          <w:rFonts w:ascii="Times New Roman" w:hAnsi="Times New Roman"/>
          <w:sz w:val="22"/>
        </w:rPr>
      </w:pPr>
      <w:r>
        <w:rPr>
          <w:rFonts w:ascii="Times New Roman" w:hAnsi="Times New Roman"/>
          <w:sz w:val="22"/>
        </w:rPr>
        <w:t>Self</w:t>
      </w:r>
      <w:r w:rsidR="0063545E">
        <w:rPr>
          <w:rFonts w:ascii="Times New Roman" w:hAnsi="Times New Roman"/>
          <w:sz w:val="22"/>
        </w:rPr>
        <w:t xml:space="preserve"> scheduling with </w:t>
      </w:r>
      <w:r>
        <w:rPr>
          <w:rFonts w:ascii="Times New Roman" w:hAnsi="Times New Roman"/>
          <w:sz w:val="22"/>
        </w:rPr>
        <w:t>(E)</w:t>
      </w:r>
      <w:r w:rsidR="0063545E">
        <w:rPr>
          <w:rFonts w:ascii="Times New Roman" w:hAnsi="Times New Roman"/>
          <w:sz w:val="22"/>
        </w:rPr>
        <w:t xml:space="preserve">PDCCH </w:t>
      </w:r>
      <w:r>
        <w:rPr>
          <w:rFonts w:ascii="Times New Roman" w:hAnsi="Times New Roman"/>
          <w:sz w:val="22"/>
        </w:rPr>
        <w:t xml:space="preserve">in the next </w:t>
      </w:r>
      <w:proofErr w:type="spellStart"/>
      <w:r>
        <w:rPr>
          <w:rFonts w:ascii="Times New Roman" w:hAnsi="Times New Roman"/>
          <w:sz w:val="22"/>
        </w:rPr>
        <w:t>subframe</w:t>
      </w:r>
      <w:proofErr w:type="spellEnd"/>
    </w:p>
    <w:p w:rsidR="001A1BED" w:rsidRDefault="001A1BED" w:rsidP="00180512">
      <w:pPr>
        <w:pStyle w:val="ListParagraph"/>
        <w:ind w:left="720" w:firstLineChars="0" w:firstLine="0"/>
        <w:rPr>
          <w:rFonts w:ascii="Times New Roman" w:hAnsi="Times New Roman"/>
          <w:sz w:val="22"/>
        </w:rPr>
      </w:pPr>
      <w:r>
        <w:rPr>
          <w:rFonts w:ascii="Times New Roman" w:hAnsi="Times New Roman"/>
          <w:sz w:val="22"/>
        </w:rPr>
        <w:t xml:space="preserve">DCI for the current partial </w:t>
      </w:r>
      <w:proofErr w:type="spellStart"/>
      <w:r>
        <w:rPr>
          <w:rFonts w:ascii="Times New Roman" w:hAnsi="Times New Roman"/>
          <w:sz w:val="22"/>
        </w:rPr>
        <w:t>subframe</w:t>
      </w:r>
      <w:proofErr w:type="spellEnd"/>
      <w:r>
        <w:rPr>
          <w:rFonts w:ascii="Times New Roman" w:hAnsi="Times New Roman"/>
          <w:sz w:val="22"/>
        </w:rPr>
        <w:t xml:space="preserve"> can be transmitted in the next </w:t>
      </w:r>
      <w:proofErr w:type="spellStart"/>
      <w:r>
        <w:rPr>
          <w:rFonts w:ascii="Times New Roman" w:hAnsi="Times New Roman"/>
          <w:sz w:val="22"/>
        </w:rPr>
        <w:t>subframe</w:t>
      </w:r>
      <w:proofErr w:type="spellEnd"/>
      <w:r>
        <w:rPr>
          <w:rFonts w:ascii="Times New Roman" w:hAnsi="Times New Roman"/>
          <w:sz w:val="22"/>
        </w:rPr>
        <w:t xml:space="preserve"> using (E</w:t>
      </w:r>
      <w:proofErr w:type="gramStart"/>
      <w:r>
        <w:rPr>
          <w:rFonts w:ascii="Times New Roman" w:hAnsi="Times New Roman"/>
          <w:sz w:val="22"/>
        </w:rPr>
        <w:t>)PDCCH</w:t>
      </w:r>
      <w:proofErr w:type="gramEnd"/>
      <w:r>
        <w:rPr>
          <w:rFonts w:ascii="Times New Roman" w:hAnsi="Times New Roman"/>
          <w:sz w:val="22"/>
        </w:rPr>
        <w:t xml:space="preserve"> on the same LAA carrier.</w:t>
      </w:r>
    </w:p>
    <w:p w:rsidR="00CC0DD4" w:rsidRDefault="00CC0DD4" w:rsidP="00180512">
      <w:pPr>
        <w:pStyle w:val="ListParagraph"/>
        <w:ind w:left="720" w:firstLineChars="0" w:firstLine="0"/>
        <w:rPr>
          <w:rFonts w:ascii="Times New Roman" w:hAnsi="Times New Roman"/>
          <w:sz w:val="22"/>
        </w:rPr>
      </w:pPr>
      <w:r>
        <w:rPr>
          <w:rFonts w:ascii="Times New Roman" w:hAnsi="Times New Roman"/>
          <w:sz w:val="22"/>
        </w:rPr>
        <w:t>Pros:</w:t>
      </w:r>
    </w:p>
    <w:p w:rsidR="00000000" w:rsidRDefault="001A1BED">
      <w:pPr>
        <w:pStyle w:val="ListParagraph"/>
        <w:numPr>
          <w:ilvl w:val="0"/>
          <w:numId w:val="38"/>
        </w:numPr>
        <w:ind w:firstLineChars="0"/>
        <w:rPr>
          <w:rFonts w:ascii="Times New Roman" w:hAnsi="Times New Roman"/>
          <w:sz w:val="22"/>
        </w:rPr>
      </w:pPr>
      <w:r>
        <w:rPr>
          <w:rFonts w:ascii="Times New Roman" w:hAnsi="Times New Roman"/>
          <w:sz w:val="22"/>
        </w:rPr>
        <w:t>No or little change on (E</w:t>
      </w:r>
      <w:proofErr w:type="gramStart"/>
      <w:r>
        <w:rPr>
          <w:rFonts w:ascii="Times New Roman" w:hAnsi="Times New Roman"/>
          <w:sz w:val="22"/>
        </w:rPr>
        <w:t>)PDCCH</w:t>
      </w:r>
      <w:proofErr w:type="gramEnd"/>
      <w:r>
        <w:rPr>
          <w:rFonts w:ascii="Times New Roman" w:hAnsi="Times New Roman"/>
          <w:sz w:val="22"/>
        </w:rPr>
        <w:t xml:space="preserve"> transmission/decoding in either specifications or UE implementation.</w:t>
      </w:r>
    </w:p>
    <w:p w:rsidR="00000000" w:rsidRDefault="00CC0DD4">
      <w:pPr>
        <w:pStyle w:val="ListParagraph"/>
        <w:numPr>
          <w:ilvl w:val="0"/>
          <w:numId w:val="38"/>
        </w:numPr>
        <w:ind w:firstLineChars="0"/>
        <w:rPr>
          <w:rFonts w:ascii="Times New Roman" w:hAnsi="Times New Roman"/>
          <w:sz w:val="22"/>
        </w:rPr>
      </w:pPr>
      <w:r>
        <w:rPr>
          <w:rFonts w:ascii="Times New Roman" w:hAnsi="Times New Roman"/>
          <w:sz w:val="22"/>
        </w:rPr>
        <w:t xml:space="preserve">The starting position of PDSCH in the partial </w:t>
      </w:r>
      <w:proofErr w:type="spellStart"/>
      <w:r>
        <w:rPr>
          <w:rFonts w:ascii="Times New Roman" w:hAnsi="Times New Roman"/>
          <w:sz w:val="22"/>
        </w:rPr>
        <w:t>subframe</w:t>
      </w:r>
      <w:proofErr w:type="spellEnd"/>
      <w:r>
        <w:rPr>
          <w:rFonts w:ascii="Times New Roman" w:hAnsi="Times New Roman"/>
          <w:sz w:val="22"/>
        </w:rPr>
        <w:t xml:space="preserve"> can be indicated in the DCI. So no blind detection or alternative mechanism is required at the UE to detect the starting position.</w:t>
      </w:r>
    </w:p>
    <w:p w:rsidR="00180512" w:rsidRDefault="001A1BED" w:rsidP="00180512">
      <w:pPr>
        <w:pStyle w:val="ListParagraph"/>
        <w:ind w:left="720" w:firstLineChars="0" w:firstLine="0"/>
        <w:rPr>
          <w:rFonts w:ascii="Times New Roman" w:hAnsi="Times New Roman"/>
          <w:sz w:val="22"/>
        </w:rPr>
      </w:pPr>
      <w:r>
        <w:rPr>
          <w:rFonts w:ascii="Times New Roman" w:hAnsi="Times New Roman"/>
          <w:sz w:val="22"/>
        </w:rPr>
        <w:t xml:space="preserve">Cons: </w:t>
      </w:r>
      <w:r w:rsidR="00180512">
        <w:rPr>
          <w:rFonts w:ascii="Times New Roman" w:hAnsi="Times New Roman"/>
          <w:sz w:val="22"/>
        </w:rPr>
        <w:t xml:space="preserve">When DCI is transmitted in the next </w:t>
      </w:r>
      <w:proofErr w:type="spellStart"/>
      <w:r w:rsidR="00180512">
        <w:rPr>
          <w:rFonts w:ascii="Times New Roman" w:hAnsi="Times New Roman"/>
          <w:sz w:val="22"/>
        </w:rPr>
        <w:t>subframe</w:t>
      </w:r>
      <w:proofErr w:type="spellEnd"/>
      <w:r w:rsidR="00180512">
        <w:rPr>
          <w:rFonts w:ascii="Times New Roman" w:hAnsi="Times New Roman"/>
          <w:sz w:val="22"/>
        </w:rPr>
        <w:t xml:space="preserve">, </w:t>
      </w:r>
      <w:r w:rsidR="00180512" w:rsidRPr="00180512">
        <w:rPr>
          <w:rFonts w:ascii="Times New Roman" w:hAnsi="Times New Roman"/>
          <w:sz w:val="22"/>
        </w:rPr>
        <w:t xml:space="preserve">it requires the UE to buffer all the data symbols </w:t>
      </w:r>
      <w:r>
        <w:rPr>
          <w:rFonts w:ascii="Times New Roman" w:hAnsi="Times New Roman"/>
          <w:sz w:val="22"/>
        </w:rPr>
        <w:t xml:space="preserve">before DCI is successfully decoded </w:t>
      </w:r>
      <w:r w:rsidR="00180512" w:rsidRPr="00180512">
        <w:rPr>
          <w:rFonts w:ascii="Times New Roman" w:hAnsi="Times New Roman"/>
          <w:sz w:val="22"/>
        </w:rPr>
        <w:t xml:space="preserve">in the next </w:t>
      </w:r>
      <w:proofErr w:type="spellStart"/>
      <w:r w:rsidR="00180512" w:rsidRPr="00180512">
        <w:rPr>
          <w:rFonts w:ascii="Times New Roman" w:hAnsi="Times New Roman"/>
          <w:sz w:val="22"/>
        </w:rPr>
        <w:t>subframe</w:t>
      </w:r>
      <w:proofErr w:type="spellEnd"/>
      <w:r w:rsidR="00180512" w:rsidRPr="00180512">
        <w:rPr>
          <w:rFonts w:ascii="Times New Roman" w:hAnsi="Times New Roman"/>
          <w:sz w:val="22"/>
        </w:rPr>
        <w:t>. This requires more UE buffering</w:t>
      </w:r>
      <w:r>
        <w:rPr>
          <w:rFonts w:ascii="Times New Roman" w:hAnsi="Times New Roman"/>
          <w:sz w:val="22"/>
        </w:rPr>
        <w:t xml:space="preserve"> compared to the legacy behavior</w:t>
      </w:r>
      <w:r w:rsidR="00180512" w:rsidRPr="00180512">
        <w:rPr>
          <w:rFonts w:ascii="Times New Roman" w:hAnsi="Times New Roman"/>
          <w:sz w:val="22"/>
        </w:rPr>
        <w:t>.</w:t>
      </w:r>
      <w:r>
        <w:rPr>
          <w:rFonts w:ascii="Times New Roman" w:hAnsi="Times New Roman"/>
          <w:sz w:val="22"/>
        </w:rPr>
        <w:t xml:space="preserve"> E.g. comparing DCI in PDCCH (or EPDCCH) in the next </w:t>
      </w:r>
      <w:proofErr w:type="spellStart"/>
      <w:r>
        <w:rPr>
          <w:rFonts w:ascii="Times New Roman" w:hAnsi="Times New Roman"/>
          <w:sz w:val="22"/>
        </w:rPr>
        <w:t>subframe</w:t>
      </w:r>
      <w:proofErr w:type="spellEnd"/>
      <w:r>
        <w:rPr>
          <w:rFonts w:ascii="Times New Roman" w:hAnsi="Times New Roman"/>
          <w:sz w:val="22"/>
        </w:rPr>
        <w:t xml:space="preserve"> vs. in the current </w:t>
      </w:r>
      <w:proofErr w:type="spellStart"/>
      <w:r>
        <w:rPr>
          <w:rFonts w:ascii="Times New Roman" w:hAnsi="Times New Roman"/>
          <w:sz w:val="22"/>
        </w:rPr>
        <w:t>subframe</w:t>
      </w:r>
      <w:proofErr w:type="spellEnd"/>
      <w:r>
        <w:rPr>
          <w:rFonts w:ascii="Times New Roman" w:hAnsi="Times New Roman"/>
          <w:sz w:val="22"/>
        </w:rPr>
        <w:t xml:space="preserve">, it requires roughly additional buffering of a whole </w:t>
      </w:r>
      <w:proofErr w:type="spellStart"/>
      <w:r>
        <w:rPr>
          <w:rFonts w:ascii="Times New Roman" w:hAnsi="Times New Roman"/>
          <w:sz w:val="22"/>
        </w:rPr>
        <w:t>subframe</w:t>
      </w:r>
      <w:proofErr w:type="spellEnd"/>
      <w:r>
        <w:rPr>
          <w:rFonts w:ascii="Times New Roman" w:hAnsi="Times New Roman"/>
          <w:sz w:val="22"/>
        </w:rPr>
        <w:t>.</w:t>
      </w:r>
    </w:p>
    <w:p w:rsidR="0063545E" w:rsidRDefault="0063545E" w:rsidP="00584452">
      <w:pPr>
        <w:pStyle w:val="ListParagraph"/>
        <w:numPr>
          <w:ilvl w:val="0"/>
          <w:numId w:val="35"/>
        </w:numPr>
        <w:ind w:firstLineChars="0"/>
        <w:rPr>
          <w:rFonts w:ascii="Times New Roman" w:hAnsi="Times New Roman"/>
          <w:sz w:val="22"/>
        </w:rPr>
      </w:pPr>
      <w:r>
        <w:rPr>
          <w:rFonts w:ascii="Times New Roman" w:hAnsi="Times New Roman"/>
          <w:sz w:val="22"/>
        </w:rPr>
        <w:t xml:space="preserve">Cross-carrier scheduling with </w:t>
      </w:r>
      <w:r w:rsidR="00180512">
        <w:rPr>
          <w:rFonts w:ascii="Times New Roman" w:hAnsi="Times New Roman"/>
          <w:sz w:val="22"/>
        </w:rPr>
        <w:t>(</w:t>
      </w:r>
      <w:r>
        <w:rPr>
          <w:rFonts w:ascii="Times New Roman" w:hAnsi="Times New Roman"/>
          <w:sz w:val="22"/>
        </w:rPr>
        <w:t>E</w:t>
      </w:r>
      <w:r w:rsidR="00180512">
        <w:rPr>
          <w:rFonts w:ascii="Times New Roman" w:hAnsi="Times New Roman"/>
          <w:sz w:val="22"/>
        </w:rPr>
        <w:t>)</w:t>
      </w:r>
      <w:r>
        <w:rPr>
          <w:rFonts w:ascii="Times New Roman" w:hAnsi="Times New Roman"/>
          <w:sz w:val="22"/>
        </w:rPr>
        <w:t>PDCCH from a licensed carrier</w:t>
      </w:r>
      <w:r w:rsidR="00CC0DD4">
        <w:rPr>
          <w:rFonts w:ascii="Times New Roman" w:hAnsi="Times New Roman"/>
          <w:sz w:val="22"/>
        </w:rPr>
        <w:t xml:space="preserve"> in the next </w:t>
      </w:r>
      <w:proofErr w:type="spellStart"/>
      <w:r w:rsidR="00CC0DD4">
        <w:rPr>
          <w:rFonts w:ascii="Times New Roman" w:hAnsi="Times New Roman"/>
          <w:sz w:val="22"/>
        </w:rPr>
        <w:t>subframe</w:t>
      </w:r>
      <w:proofErr w:type="spellEnd"/>
    </w:p>
    <w:p w:rsidR="0063545E" w:rsidRPr="0063545E" w:rsidRDefault="00CC0DD4" w:rsidP="004D18E9">
      <w:pPr>
        <w:ind w:left="720"/>
      </w:pPr>
      <w:r>
        <w:rPr>
          <w:lang w:val="en-US"/>
        </w:rPr>
        <w:t xml:space="preserve">This is similar to option 3 except that cross-carrier scheduling is used instead of self-scheduling. </w:t>
      </w:r>
      <w:r>
        <w:t>It</w:t>
      </w:r>
      <w:r w:rsidR="00180512">
        <w:t xml:space="preserve"> has similar </w:t>
      </w:r>
      <w:r>
        <w:t>pros and cons</w:t>
      </w:r>
      <w:r w:rsidR="00180512">
        <w:t xml:space="preserve"> as option 3.</w:t>
      </w:r>
    </w:p>
    <w:p w:rsidR="002602EA" w:rsidRDefault="002A1BFC" w:rsidP="00D13696">
      <w:pPr>
        <w:rPr>
          <w:lang w:eastAsia="zh-CN"/>
        </w:rPr>
      </w:pPr>
      <w:r>
        <w:rPr>
          <w:lang w:eastAsia="zh-CN"/>
        </w:rPr>
        <w:t xml:space="preserve">Comparing these different approaches, option 3 and 4 requires </w:t>
      </w:r>
      <w:r w:rsidR="00CC0DD4">
        <w:rPr>
          <w:lang w:eastAsia="zh-CN"/>
        </w:rPr>
        <w:t xml:space="preserve">no or minimum </w:t>
      </w:r>
      <w:r>
        <w:rPr>
          <w:lang w:eastAsia="zh-CN"/>
        </w:rPr>
        <w:t xml:space="preserve">change in the DL control </w:t>
      </w:r>
      <w:proofErr w:type="gramStart"/>
      <w:r>
        <w:rPr>
          <w:lang w:eastAsia="zh-CN"/>
        </w:rPr>
        <w:t>channel</w:t>
      </w:r>
      <w:r w:rsidR="00CC0DD4">
        <w:rPr>
          <w:lang w:eastAsia="zh-CN"/>
        </w:rPr>
        <w:t>,</w:t>
      </w:r>
      <w:proofErr w:type="gramEnd"/>
      <w:r w:rsidR="00CC0DD4">
        <w:rPr>
          <w:lang w:eastAsia="zh-CN"/>
        </w:rPr>
        <w:t xml:space="preserve"> and it requires no blind detection </w:t>
      </w:r>
      <w:r w:rsidR="00E57A03">
        <w:rPr>
          <w:lang w:eastAsia="zh-CN"/>
        </w:rPr>
        <w:t>on the starting position of the transmission</w:t>
      </w:r>
      <w:r>
        <w:rPr>
          <w:lang w:eastAsia="zh-CN"/>
        </w:rPr>
        <w:t xml:space="preserve">, but it can require </w:t>
      </w:r>
      <w:r w:rsidR="00CC0DD4">
        <w:rPr>
          <w:lang w:eastAsia="zh-CN"/>
        </w:rPr>
        <w:t xml:space="preserve">up to one </w:t>
      </w:r>
      <w:proofErr w:type="spellStart"/>
      <w:r w:rsidR="00CC0DD4">
        <w:rPr>
          <w:lang w:eastAsia="zh-CN"/>
        </w:rPr>
        <w:t>subframe</w:t>
      </w:r>
      <w:proofErr w:type="spellEnd"/>
      <w:r w:rsidR="00CC0DD4">
        <w:rPr>
          <w:lang w:eastAsia="zh-CN"/>
        </w:rPr>
        <w:t xml:space="preserve"> additional</w:t>
      </w:r>
      <w:r>
        <w:rPr>
          <w:lang w:eastAsia="zh-CN"/>
        </w:rPr>
        <w:t xml:space="preserve"> buffering </w:t>
      </w:r>
      <w:r w:rsidR="00CC0DD4">
        <w:rPr>
          <w:lang w:eastAsia="zh-CN"/>
        </w:rPr>
        <w:t>at the UE</w:t>
      </w:r>
      <w:r>
        <w:rPr>
          <w:lang w:eastAsia="zh-CN"/>
        </w:rPr>
        <w:t>. Option 1 and 2 on the other hand</w:t>
      </w:r>
      <w:r w:rsidR="00E57A03">
        <w:rPr>
          <w:lang w:eastAsia="zh-CN"/>
        </w:rPr>
        <w:t xml:space="preserve"> do not require additional buffering, but they</w:t>
      </w:r>
      <w:r>
        <w:rPr>
          <w:lang w:eastAsia="zh-CN"/>
        </w:rPr>
        <w:t xml:space="preserve"> involve</w:t>
      </w:r>
      <w:r w:rsidR="00E57A03">
        <w:rPr>
          <w:lang w:eastAsia="zh-CN"/>
        </w:rPr>
        <w:t xml:space="preserve"> more specification impact and UE complexity to handle</w:t>
      </w:r>
      <w:r>
        <w:rPr>
          <w:lang w:eastAsia="zh-CN"/>
        </w:rPr>
        <w:t xml:space="preserve"> a new (E</w:t>
      </w:r>
      <w:proofErr w:type="gramStart"/>
      <w:r>
        <w:rPr>
          <w:lang w:eastAsia="zh-CN"/>
        </w:rPr>
        <w:t>)PDCCH</w:t>
      </w:r>
      <w:proofErr w:type="gramEnd"/>
      <w:r w:rsidR="00E57A03">
        <w:rPr>
          <w:lang w:eastAsia="zh-CN"/>
        </w:rPr>
        <w:t>, and the UE also needs to blindly detect the starting position of the transmission</w:t>
      </w:r>
      <w:r>
        <w:rPr>
          <w:lang w:eastAsia="zh-CN"/>
        </w:rPr>
        <w:t>.</w:t>
      </w:r>
    </w:p>
    <w:p w:rsidR="00E57A03" w:rsidRDefault="00E57A03" w:rsidP="00D13696">
      <w:pPr>
        <w:rPr>
          <w:lang w:eastAsia="zh-CN"/>
        </w:rPr>
      </w:pPr>
      <w:r>
        <w:rPr>
          <w:lang w:eastAsia="zh-CN"/>
        </w:rPr>
        <w:t>Weighing the pros and cons of these approaches, it appears to be worthwhile to add additional buffering capability at the UE to avoid the complexity associated with modifying (E</w:t>
      </w:r>
      <w:proofErr w:type="gramStart"/>
      <w:r>
        <w:rPr>
          <w:lang w:eastAsia="zh-CN"/>
        </w:rPr>
        <w:t>)PDCCH</w:t>
      </w:r>
      <w:proofErr w:type="gramEnd"/>
      <w:r>
        <w:rPr>
          <w:lang w:eastAsia="zh-CN"/>
        </w:rPr>
        <w:t xml:space="preserve"> and blind detection of the starting position.</w:t>
      </w:r>
      <w:r w:rsidR="000A5090">
        <w:rPr>
          <w:lang w:eastAsia="zh-CN"/>
        </w:rPr>
        <w:t xml:space="preserve"> In addition, option 3 and 4 allow a unified approach to </w:t>
      </w:r>
      <w:r w:rsidR="000A5090">
        <w:rPr>
          <w:lang w:eastAsia="zh-CN"/>
        </w:rPr>
        <w:lastRenderedPageBreak/>
        <w:t>support self-scheduling and cross-carrier scheduling, while cross-carrier scheduling cannot be supported with option 1 and 2. (</w:t>
      </w:r>
      <w:r w:rsidR="000A5090">
        <w:rPr>
          <w:lang w:val="en-US" w:eastAsia="zh-CN"/>
        </w:rPr>
        <w:t xml:space="preserve">In our companion contribution </w:t>
      </w:r>
      <w:r w:rsidR="00A51F2A">
        <w:rPr>
          <w:lang w:val="en-US" w:eastAsia="zh-CN"/>
        </w:rPr>
        <w:fldChar w:fldCharType="begin"/>
      </w:r>
      <w:r w:rsidR="000A5090">
        <w:rPr>
          <w:lang w:val="en-US" w:eastAsia="zh-CN"/>
        </w:rPr>
        <w:instrText xml:space="preserve"> REF _Ref398850322 \r \h </w:instrText>
      </w:r>
      <w:r w:rsidR="00A51F2A">
        <w:rPr>
          <w:lang w:val="en-US" w:eastAsia="zh-CN"/>
        </w:rPr>
      </w:r>
      <w:r w:rsidR="00A51F2A">
        <w:rPr>
          <w:lang w:val="en-US" w:eastAsia="zh-CN"/>
        </w:rPr>
        <w:fldChar w:fldCharType="separate"/>
      </w:r>
      <w:r w:rsidR="000A5090">
        <w:rPr>
          <w:lang w:val="en-US" w:eastAsia="zh-CN"/>
        </w:rPr>
        <w:t>[1]</w:t>
      </w:r>
      <w:r w:rsidR="00A51F2A">
        <w:rPr>
          <w:lang w:val="en-US" w:eastAsia="zh-CN"/>
        </w:rPr>
        <w:fldChar w:fldCharType="end"/>
      </w:r>
      <w:r w:rsidR="000A5090">
        <w:rPr>
          <w:lang w:val="en-US" w:eastAsia="zh-CN"/>
        </w:rPr>
        <w:t>, it is proposed that both self-scheduling and cross-carrier scheduling should be supported in general.)</w:t>
      </w:r>
    </w:p>
    <w:p w:rsidR="00C901B1" w:rsidRDefault="00C901B1" w:rsidP="00D13696">
      <w:pPr>
        <w:rPr>
          <w:lang w:eastAsia="zh-CN"/>
        </w:rPr>
      </w:pPr>
    </w:p>
    <w:p w:rsidR="00130BF2" w:rsidRDefault="00130BF2" w:rsidP="00D13696">
      <w:pPr>
        <w:rPr>
          <w:lang w:eastAsia="zh-CN"/>
        </w:rPr>
      </w:pPr>
      <w:r>
        <w:rPr>
          <w:lang w:eastAsia="zh-CN"/>
        </w:rPr>
        <w:t xml:space="preserve">The above options assume that the DCI is transmitted only after the </w:t>
      </w:r>
      <w:proofErr w:type="spellStart"/>
      <w:r>
        <w:rPr>
          <w:lang w:eastAsia="zh-CN"/>
        </w:rPr>
        <w:t>eNB</w:t>
      </w:r>
      <w:proofErr w:type="spellEnd"/>
      <w:r>
        <w:rPr>
          <w:lang w:eastAsia="zh-CN"/>
        </w:rPr>
        <w:t xml:space="preserve"> successfully performs the (E</w:t>
      </w:r>
      <w:proofErr w:type="gramStart"/>
      <w:r>
        <w:rPr>
          <w:lang w:eastAsia="zh-CN"/>
        </w:rPr>
        <w:t>)CCA</w:t>
      </w:r>
      <w:proofErr w:type="gramEnd"/>
      <w:r>
        <w:rPr>
          <w:lang w:eastAsia="zh-CN"/>
        </w:rPr>
        <w:t xml:space="preserve">. An alternative would be that the </w:t>
      </w:r>
      <w:proofErr w:type="spellStart"/>
      <w:r>
        <w:rPr>
          <w:lang w:eastAsia="zh-CN"/>
        </w:rPr>
        <w:t>eNB</w:t>
      </w:r>
      <w:proofErr w:type="spellEnd"/>
      <w:r>
        <w:rPr>
          <w:lang w:eastAsia="zh-CN"/>
        </w:rPr>
        <w:t xml:space="preserve"> transmit</w:t>
      </w:r>
      <w:r w:rsidR="00E57A03">
        <w:rPr>
          <w:lang w:eastAsia="zh-CN"/>
        </w:rPr>
        <w:t xml:space="preserve"> a</w:t>
      </w:r>
      <w:r>
        <w:rPr>
          <w:lang w:eastAsia="zh-CN"/>
        </w:rPr>
        <w:t xml:space="preserve"> DCI on a licensed carrier before the success of (E</w:t>
      </w:r>
      <w:proofErr w:type="gramStart"/>
      <w:r>
        <w:rPr>
          <w:lang w:eastAsia="zh-CN"/>
        </w:rPr>
        <w:t>)CCA</w:t>
      </w:r>
      <w:proofErr w:type="gramEnd"/>
      <w:r>
        <w:rPr>
          <w:lang w:eastAsia="zh-CN"/>
        </w:rPr>
        <w:t xml:space="preserve">. </w:t>
      </w:r>
      <w:r w:rsidR="00E57A03">
        <w:rPr>
          <w:lang w:eastAsia="zh-CN"/>
        </w:rPr>
        <w:t>In this case</w:t>
      </w:r>
      <w:r>
        <w:rPr>
          <w:lang w:eastAsia="zh-CN"/>
        </w:rPr>
        <w:t xml:space="preserve">, the DCI is transmitted as an indication of the intention that the </w:t>
      </w:r>
      <w:proofErr w:type="spellStart"/>
      <w:r>
        <w:rPr>
          <w:lang w:eastAsia="zh-CN"/>
        </w:rPr>
        <w:t>eNB</w:t>
      </w:r>
      <w:proofErr w:type="spellEnd"/>
      <w:r>
        <w:rPr>
          <w:lang w:eastAsia="zh-CN"/>
        </w:rPr>
        <w:t xml:space="preserve"> wants to transmit</w:t>
      </w:r>
      <w:r w:rsidR="00E57A03">
        <w:rPr>
          <w:lang w:eastAsia="zh-CN"/>
        </w:rPr>
        <w:t>, rather than an actual transmission</w:t>
      </w:r>
      <w:r>
        <w:rPr>
          <w:lang w:eastAsia="zh-CN"/>
        </w:rPr>
        <w:t>. This assumes that the UE does not rely on the DCI to know the starting position of the PDSCH transmission</w:t>
      </w:r>
      <w:r w:rsidR="00E57A03">
        <w:rPr>
          <w:lang w:eastAsia="zh-CN"/>
        </w:rPr>
        <w:t xml:space="preserve"> (e.g. the UE can use the detection of an initial signal to derive the starting position)</w:t>
      </w:r>
      <w:r>
        <w:rPr>
          <w:lang w:eastAsia="zh-CN"/>
        </w:rPr>
        <w:t xml:space="preserve">. </w:t>
      </w:r>
      <w:r w:rsidR="00E57A03">
        <w:rPr>
          <w:lang w:eastAsia="zh-CN"/>
        </w:rPr>
        <w:t>Once</w:t>
      </w:r>
      <w:r>
        <w:rPr>
          <w:lang w:eastAsia="zh-CN"/>
        </w:rPr>
        <w:t xml:space="preserve"> </w:t>
      </w:r>
      <w:r w:rsidR="00E57A03">
        <w:rPr>
          <w:lang w:eastAsia="zh-CN"/>
        </w:rPr>
        <w:t xml:space="preserve">the UE detects the start of </w:t>
      </w:r>
      <w:r>
        <w:rPr>
          <w:lang w:eastAsia="zh-CN"/>
        </w:rPr>
        <w:t xml:space="preserve">the data transmission, the UE can use the DCI that was received previously to decode the packet in the partial </w:t>
      </w:r>
      <w:proofErr w:type="spellStart"/>
      <w:r>
        <w:rPr>
          <w:lang w:eastAsia="zh-CN"/>
        </w:rPr>
        <w:t>subframe</w:t>
      </w:r>
      <w:proofErr w:type="spellEnd"/>
      <w:r>
        <w:rPr>
          <w:lang w:eastAsia="zh-CN"/>
        </w:rPr>
        <w:t>.</w:t>
      </w:r>
      <w:r w:rsidR="00DE6963">
        <w:rPr>
          <w:lang w:eastAsia="zh-CN"/>
        </w:rPr>
        <w:t xml:space="preserve"> By doing so, it avoids the additional UE buffering that is required when the DCI is delivered in the next full </w:t>
      </w:r>
      <w:proofErr w:type="spellStart"/>
      <w:r w:rsidR="00DE6963">
        <w:rPr>
          <w:lang w:eastAsia="zh-CN"/>
        </w:rPr>
        <w:t>subframe</w:t>
      </w:r>
      <w:proofErr w:type="spellEnd"/>
      <w:r w:rsidR="00DE6963">
        <w:rPr>
          <w:lang w:eastAsia="zh-CN"/>
        </w:rPr>
        <w:t>. It also avoids the new (E</w:t>
      </w:r>
      <w:proofErr w:type="gramStart"/>
      <w:r w:rsidR="00DE6963">
        <w:rPr>
          <w:lang w:eastAsia="zh-CN"/>
        </w:rPr>
        <w:t>)PDCCH</w:t>
      </w:r>
      <w:proofErr w:type="gramEnd"/>
      <w:r w:rsidR="00DE6963">
        <w:rPr>
          <w:lang w:eastAsia="zh-CN"/>
        </w:rPr>
        <w:t xml:space="preserve"> design in the partial </w:t>
      </w:r>
      <w:proofErr w:type="spellStart"/>
      <w:r w:rsidR="00DE6963">
        <w:rPr>
          <w:lang w:eastAsia="zh-CN"/>
        </w:rPr>
        <w:t>subframe</w:t>
      </w:r>
      <w:proofErr w:type="spellEnd"/>
      <w:r w:rsidR="00DE6963">
        <w:rPr>
          <w:lang w:eastAsia="zh-CN"/>
        </w:rPr>
        <w:t xml:space="preserve"> </w:t>
      </w:r>
      <w:r w:rsidR="001C3C85">
        <w:rPr>
          <w:lang w:eastAsia="zh-CN"/>
        </w:rPr>
        <w:t xml:space="preserve">that is needed </w:t>
      </w:r>
      <w:r w:rsidR="00DE6963">
        <w:rPr>
          <w:lang w:eastAsia="zh-CN"/>
        </w:rPr>
        <w:t xml:space="preserve">when the DCI is delivered in the partial </w:t>
      </w:r>
      <w:proofErr w:type="spellStart"/>
      <w:r w:rsidR="00DE6963">
        <w:rPr>
          <w:lang w:eastAsia="zh-CN"/>
        </w:rPr>
        <w:t>subframe</w:t>
      </w:r>
      <w:proofErr w:type="spellEnd"/>
      <w:r w:rsidR="00DE6963">
        <w:rPr>
          <w:lang w:eastAsia="zh-CN"/>
        </w:rPr>
        <w:t xml:space="preserve"> itself.</w:t>
      </w:r>
    </w:p>
    <w:p w:rsidR="00DE6963" w:rsidRDefault="00DE6963" w:rsidP="00D13696">
      <w:pPr>
        <w:rPr>
          <w:lang w:eastAsia="zh-CN"/>
        </w:rPr>
      </w:pPr>
      <w:r>
        <w:rPr>
          <w:lang w:eastAsia="zh-CN"/>
        </w:rPr>
        <w:t>Because it can be uncertain how long the (E</w:t>
      </w:r>
      <w:proofErr w:type="gramStart"/>
      <w:r>
        <w:rPr>
          <w:lang w:eastAsia="zh-CN"/>
        </w:rPr>
        <w:t>)CCA</w:t>
      </w:r>
      <w:proofErr w:type="gramEnd"/>
      <w:r>
        <w:rPr>
          <w:lang w:eastAsia="zh-CN"/>
        </w:rPr>
        <w:t xml:space="preserve"> takes, the </w:t>
      </w:r>
      <w:proofErr w:type="spellStart"/>
      <w:r>
        <w:rPr>
          <w:lang w:eastAsia="zh-CN"/>
        </w:rPr>
        <w:t>eNB</w:t>
      </w:r>
      <w:proofErr w:type="spellEnd"/>
      <w:r>
        <w:rPr>
          <w:lang w:eastAsia="zh-CN"/>
        </w:rPr>
        <w:t xml:space="preserve"> and the UE would not know in which </w:t>
      </w:r>
      <w:proofErr w:type="spellStart"/>
      <w:r>
        <w:rPr>
          <w:lang w:eastAsia="zh-CN"/>
        </w:rPr>
        <w:t>subframe</w:t>
      </w:r>
      <w:proofErr w:type="spellEnd"/>
      <w:r>
        <w:rPr>
          <w:lang w:eastAsia="zh-CN"/>
        </w:rPr>
        <w:t xml:space="preserve"> the </w:t>
      </w:r>
      <w:proofErr w:type="spellStart"/>
      <w:r>
        <w:rPr>
          <w:lang w:eastAsia="zh-CN"/>
        </w:rPr>
        <w:t>eNB</w:t>
      </w:r>
      <w:proofErr w:type="spellEnd"/>
      <w:r>
        <w:rPr>
          <w:lang w:eastAsia="zh-CN"/>
        </w:rPr>
        <w:t xml:space="preserve"> may be able to get the channel. To maximize the efficiency and avoid the waste of DCI transmission on the licensed carrier, this pre-transmitted DCI can have a valid duration associated with it.</w:t>
      </w:r>
    </w:p>
    <w:p w:rsidR="00DE6963" w:rsidRDefault="00DE6963" w:rsidP="00D13696">
      <w:pPr>
        <w:rPr>
          <w:lang w:eastAsia="zh-CN"/>
        </w:rPr>
      </w:pPr>
      <w:r>
        <w:rPr>
          <w:lang w:eastAsia="zh-CN"/>
        </w:rPr>
        <w:t>Figure 1 provides an example of using such an approach.</w:t>
      </w:r>
    </w:p>
    <w:p w:rsidR="00DB7D64" w:rsidRDefault="00DB7D64" w:rsidP="00D13696">
      <w:pPr>
        <w:rPr>
          <w:lang w:eastAsia="zh-CN"/>
        </w:rPr>
      </w:pPr>
    </w:p>
    <w:bookmarkStart w:id="0" w:name="_MON_1490394736"/>
    <w:bookmarkEnd w:id="0"/>
    <w:p w:rsidR="00DE6963" w:rsidRDefault="00DE6963" w:rsidP="00D13696">
      <w:pPr>
        <w:rPr>
          <w:color w:val="000000"/>
        </w:rPr>
      </w:pPr>
      <w:r w:rsidRPr="000571A9">
        <w:rPr>
          <w:color w:val="000000"/>
        </w:rPr>
        <w:object w:dxaOrig="8032" w:dyaOrig="47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5pt;height:236.95pt" o:ole="">
            <v:imagedata r:id="rId8" o:title=""/>
          </v:shape>
          <o:OLEObject Type="Embed" ProgID="Word.Document.12" ShapeID="_x0000_i1025" DrawAspect="Content" ObjectID="_1493245096" r:id="rId9">
            <o:FieldCodes>\s</o:FieldCodes>
          </o:OLEObject>
        </w:object>
      </w:r>
    </w:p>
    <w:p w:rsidR="007E01FE" w:rsidRDefault="00DE6963">
      <w:pPr>
        <w:jc w:val="center"/>
        <w:rPr>
          <w:lang w:eastAsia="zh-CN"/>
        </w:rPr>
      </w:pPr>
      <w:proofErr w:type="gramStart"/>
      <w:r>
        <w:rPr>
          <w:color w:val="000000"/>
        </w:rPr>
        <w:t>Figure 1.</w:t>
      </w:r>
      <w:proofErr w:type="gramEnd"/>
      <w:r>
        <w:rPr>
          <w:color w:val="000000"/>
        </w:rPr>
        <w:t xml:space="preserve"> An example of sending DCI on a licensed carrier in advance for the partial </w:t>
      </w:r>
      <w:proofErr w:type="spellStart"/>
      <w:r>
        <w:rPr>
          <w:color w:val="000000"/>
        </w:rPr>
        <w:t>subframe</w:t>
      </w:r>
      <w:proofErr w:type="spellEnd"/>
      <w:r>
        <w:rPr>
          <w:color w:val="000000"/>
        </w:rPr>
        <w:t xml:space="preserve"> on LAA</w:t>
      </w:r>
    </w:p>
    <w:p w:rsidR="00DE6963" w:rsidRDefault="00DE6963" w:rsidP="00D13696">
      <w:pPr>
        <w:rPr>
          <w:lang w:eastAsia="zh-CN"/>
        </w:rPr>
      </w:pPr>
    </w:p>
    <w:p w:rsidR="00B45A90" w:rsidRDefault="00B45A90" w:rsidP="00D13696">
      <w:pPr>
        <w:rPr>
          <w:lang w:eastAsia="zh-CN"/>
        </w:rPr>
      </w:pPr>
      <w:r>
        <w:rPr>
          <w:lang w:eastAsia="zh-CN"/>
        </w:rPr>
        <w:t xml:space="preserve">The disadvantage of such an approach mainly comes from the uncertainty in the actual data transmission. If the channel is busy and the LAA carrier does not get the channel, the DCI messages sent on the unlicensed carrier are simply wasted. Assume the LAA carrier grabs the channel. If the </w:t>
      </w:r>
      <w:proofErr w:type="spellStart"/>
      <w:r>
        <w:rPr>
          <w:lang w:eastAsia="zh-CN"/>
        </w:rPr>
        <w:t>eNB</w:t>
      </w:r>
      <w:proofErr w:type="spellEnd"/>
      <w:r>
        <w:rPr>
          <w:lang w:eastAsia="zh-CN"/>
        </w:rPr>
        <w:t xml:space="preserve"> does not hold UEs’ data after pre-scheduling, depending on how much time it takes, the buffer status may become empty for some of the scheduled UEs (e.g. the data could have been scheduled on other carriers), resulting in </w:t>
      </w:r>
      <w:r w:rsidR="000A5090">
        <w:rPr>
          <w:lang w:eastAsia="zh-CN"/>
        </w:rPr>
        <w:t>waste of resources on both PDSCH and the DL grant. However,</w:t>
      </w:r>
      <w:r>
        <w:rPr>
          <w:lang w:eastAsia="zh-CN"/>
        </w:rPr>
        <w:t xml:space="preserve"> </w:t>
      </w:r>
      <w:r w:rsidR="000A5090">
        <w:rPr>
          <w:lang w:eastAsia="zh-CN"/>
        </w:rPr>
        <w:t>having</w:t>
      </w:r>
      <w:r>
        <w:rPr>
          <w:lang w:eastAsia="zh-CN"/>
        </w:rPr>
        <w:t xml:space="preserve"> the </w:t>
      </w:r>
      <w:proofErr w:type="spellStart"/>
      <w:r>
        <w:rPr>
          <w:lang w:eastAsia="zh-CN"/>
        </w:rPr>
        <w:t>eNB</w:t>
      </w:r>
      <w:proofErr w:type="spellEnd"/>
      <w:r>
        <w:rPr>
          <w:lang w:eastAsia="zh-CN"/>
        </w:rPr>
        <w:t xml:space="preserve"> hold data for the UEs</w:t>
      </w:r>
      <w:r w:rsidR="000A5090">
        <w:rPr>
          <w:lang w:eastAsia="zh-CN"/>
        </w:rPr>
        <w:t xml:space="preserve"> would cause longer delay</w:t>
      </w:r>
      <w:r>
        <w:rPr>
          <w:lang w:eastAsia="zh-CN"/>
        </w:rPr>
        <w:t>.</w:t>
      </w:r>
      <w:r w:rsidR="000A5090">
        <w:rPr>
          <w:lang w:eastAsia="zh-CN"/>
        </w:rPr>
        <w:t xml:space="preserve"> So overall this may not be a desirable approach compared to the previous options.</w:t>
      </w:r>
    </w:p>
    <w:p w:rsidR="000A5090" w:rsidRDefault="000A5090" w:rsidP="00D13696">
      <w:pPr>
        <w:rPr>
          <w:lang w:eastAsia="zh-CN"/>
        </w:rPr>
      </w:pPr>
    </w:p>
    <w:p w:rsidR="000A5090" w:rsidRDefault="00A51F2A" w:rsidP="00D13696">
      <w:pPr>
        <w:rPr>
          <w:lang w:eastAsia="zh-CN"/>
        </w:rPr>
      </w:pPr>
      <w:r w:rsidRPr="00A51F2A">
        <w:rPr>
          <w:b/>
          <w:lang w:eastAsia="zh-CN"/>
        </w:rPr>
        <w:t>Proposal 1</w:t>
      </w:r>
      <w:r w:rsidR="000A5090">
        <w:rPr>
          <w:lang w:eastAsia="zh-CN"/>
        </w:rPr>
        <w:t>: It is recommended to use (E</w:t>
      </w:r>
      <w:proofErr w:type="gramStart"/>
      <w:r w:rsidR="000A5090">
        <w:rPr>
          <w:lang w:eastAsia="zh-CN"/>
        </w:rPr>
        <w:t>)PDCCH</w:t>
      </w:r>
      <w:proofErr w:type="gramEnd"/>
      <w:r w:rsidR="000A5090">
        <w:rPr>
          <w:lang w:eastAsia="zh-CN"/>
        </w:rPr>
        <w:t xml:space="preserve"> in the next </w:t>
      </w:r>
      <w:proofErr w:type="spellStart"/>
      <w:r w:rsidR="000A5090">
        <w:rPr>
          <w:lang w:eastAsia="zh-CN"/>
        </w:rPr>
        <w:t>subframe</w:t>
      </w:r>
      <w:proofErr w:type="spellEnd"/>
      <w:r w:rsidR="000A5090">
        <w:rPr>
          <w:lang w:eastAsia="zh-CN"/>
        </w:rPr>
        <w:t xml:space="preserve"> for either self-scheduling or cross-carrier scheduling to carry DCI for the initial partial </w:t>
      </w:r>
      <w:proofErr w:type="spellStart"/>
      <w:r w:rsidR="000A5090">
        <w:rPr>
          <w:lang w:eastAsia="zh-CN"/>
        </w:rPr>
        <w:t>subframe</w:t>
      </w:r>
      <w:proofErr w:type="spellEnd"/>
      <w:r w:rsidR="000A5090">
        <w:rPr>
          <w:lang w:eastAsia="zh-CN"/>
        </w:rPr>
        <w:t xml:space="preserve"> in LAA DL.</w:t>
      </w:r>
    </w:p>
    <w:p w:rsidR="000A5090" w:rsidRDefault="000A5090" w:rsidP="00D13696">
      <w:pPr>
        <w:rPr>
          <w:lang w:eastAsia="zh-CN"/>
        </w:rPr>
      </w:pPr>
    </w:p>
    <w:p w:rsidR="000A5090" w:rsidRDefault="000A5090" w:rsidP="00D13696">
      <w:pPr>
        <w:rPr>
          <w:lang w:eastAsia="zh-CN"/>
        </w:rPr>
      </w:pPr>
      <w:r>
        <w:rPr>
          <w:lang w:eastAsia="zh-CN"/>
        </w:rPr>
        <w:t xml:space="preserve">Other than how DCI is transmitted, another issue is the contents of the DCI. </w:t>
      </w:r>
      <w:r w:rsidR="00E845B8">
        <w:rPr>
          <w:lang w:eastAsia="zh-CN"/>
        </w:rPr>
        <w:t>There are a few possible ways</w:t>
      </w:r>
      <w:r>
        <w:rPr>
          <w:lang w:eastAsia="zh-CN"/>
        </w:rPr>
        <w:t xml:space="preserve"> to construct the DCIs for the partial </w:t>
      </w:r>
      <w:proofErr w:type="spellStart"/>
      <w:r>
        <w:rPr>
          <w:lang w:eastAsia="zh-CN"/>
        </w:rPr>
        <w:t>subframe</w:t>
      </w:r>
      <w:proofErr w:type="spellEnd"/>
      <w:r>
        <w:rPr>
          <w:lang w:eastAsia="zh-CN"/>
        </w:rPr>
        <w:t xml:space="preserve"> and the next full </w:t>
      </w:r>
      <w:proofErr w:type="spellStart"/>
      <w:r>
        <w:rPr>
          <w:lang w:eastAsia="zh-CN"/>
        </w:rPr>
        <w:t>subframes</w:t>
      </w:r>
      <w:proofErr w:type="spellEnd"/>
      <w:r>
        <w:rPr>
          <w:lang w:eastAsia="zh-CN"/>
        </w:rPr>
        <w:t>:</w:t>
      </w:r>
    </w:p>
    <w:p w:rsidR="00000000" w:rsidRDefault="00A51F2A">
      <w:pPr>
        <w:pStyle w:val="ListParagraph"/>
        <w:numPr>
          <w:ilvl w:val="0"/>
          <w:numId w:val="40"/>
        </w:numPr>
        <w:ind w:firstLineChars="0"/>
      </w:pPr>
      <w:r w:rsidRPr="00A51F2A">
        <w:rPr>
          <w:rFonts w:ascii="Times New Roman" w:hAnsi="Times New Roman"/>
          <w:sz w:val="22"/>
        </w:rPr>
        <w:t xml:space="preserve">The DCI for the partial </w:t>
      </w:r>
      <w:proofErr w:type="spellStart"/>
      <w:r w:rsidRPr="00A51F2A">
        <w:rPr>
          <w:rFonts w:ascii="Times New Roman" w:hAnsi="Times New Roman"/>
          <w:sz w:val="22"/>
        </w:rPr>
        <w:t>subframe</w:t>
      </w:r>
      <w:proofErr w:type="spellEnd"/>
      <w:r w:rsidRPr="00A51F2A">
        <w:rPr>
          <w:rFonts w:ascii="Times New Roman" w:hAnsi="Times New Roman"/>
          <w:sz w:val="22"/>
        </w:rPr>
        <w:t xml:space="preserve"> is separate (or independent) from the next full </w:t>
      </w:r>
      <w:proofErr w:type="spellStart"/>
      <w:r w:rsidRPr="00A51F2A">
        <w:rPr>
          <w:rFonts w:ascii="Times New Roman" w:hAnsi="Times New Roman"/>
          <w:sz w:val="22"/>
        </w:rPr>
        <w:t>subframe</w:t>
      </w:r>
      <w:proofErr w:type="spellEnd"/>
      <w:r w:rsidRPr="00A51F2A">
        <w:rPr>
          <w:rFonts w:ascii="Times New Roman" w:hAnsi="Times New Roman"/>
          <w:sz w:val="22"/>
        </w:rPr>
        <w:t xml:space="preserve">. </w:t>
      </w:r>
    </w:p>
    <w:p w:rsidR="00000000" w:rsidRDefault="00E03C76">
      <w:pPr>
        <w:pStyle w:val="ListParagraph"/>
        <w:numPr>
          <w:ilvl w:val="1"/>
          <w:numId w:val="40"/>
        </w:numPr>
        <w:ind w:firstLineChars="0"/>
      </w:pPr>
      <w:r>
        <w:rPr>
          <w:rFonts w:ascii="Times New Roman" w:hAnsi="Times New Roman"/>
          <w:sz w:val="22"/>
        </w:rPr>
        <w:t>This means more control signaling overhead compared to the latter approach.</w:t>
      </w:r>
    </w:p>
    <w:p w:rsidR="00000000" w:rsidRDefault="00E03C76">
      <w:pPr>
        <w:pStyle w:val="ListParagraph"/>
        <w:numPr>
          <w:ilvl w:val="0"/>
          <w:numId w:val="40"/>
        </w:numPr>
        <w:ind w:firstLineChars="0"/>
      </w:pPr>
      <w:r>
        <w:rPr>
          <w:rFonts w:ascii="Times New Roman" w:hAnsi="Times New Roman"/>
          <w:sz w:val="22"/>
        </w:rPr>
        <w:t xml:space="preserve">The same DCI is shared for the partial and full </w:t>
      </w:r>
      <w:proofErr w:type="spellStart"/>
      <w:r>
        <w:rPr>
          <w:rFonts w:ascii="Times New Roman" w:hAnsi="Times New Roman"/>
          <w:sz w:val="22"/>
        </w:rPr>
        <w:t>subframe</w:t>
      </w:r>
      <w:proofErr w:type="spellEnd"/>
      <w:r>
        <w:rPr>
          <w:rFonts w:ascii="Times New Roman" w:hAnsi="Times New Roman"/>
          <w:sz w:val="22"/>
        </w:rPr>
        <w:t xml:space="preserve"> but the partial </w:t>
      </w:r>
      <w:proofErr w:type="spellStart"/>
      <w:r>
        <w:rPr>
          <w:rFonts w:ascii="Times New Roman" w:hAnsi="Times New Roman"/>
          <w:sz w:val="22"/>
        </w:rPr>
        <w:t>subframe</w:t>
      </w:r>
      <w:proofErr w:type="spellEnd"/>
      <w:r>
        <w:rPr>
          <w:rFonts w:ascii="Times New Roman" w:hAnsi="Times New Roman"/>
          <w:sz w:val="22"/>
        </w:rPr>
        <w:t xml:space="preserve"> and full </w:t>
      </w:r>
      <w:proofErr w:type="spellStart"/>
      <w:r>
        <w:rPr>
          <w:rFonts w:ascii="Times New Roman" w:hAnsi="Times New Roman"/>
          <w:sz w:val="22"/>
        </w:rPr>
        <w:t>subframe</w:t>
      </w:r>
      <w:proofErr w:type="spellEnd"/>
      <w:r>
        <w:rPr>
          <w:rFonts w:ascii="Times New Roman" w:hAnsi="Times New Roman"/>
          <w:sz w:val="22"/>
        </w:rPr>
        <w:t xml:space="preserve"> carry separate </w:t>
      </w:r>
      <w:proofErr w:type="spellStart"/>
      <w:r>
        <w:rPr>
          <w:rFonts w:ascii="Times New Roman" w:hAnsi="Times New Roman"/>
          <w:sz w:val="22"/>
        </w:rPr>
        <w:t>TBs.</w:t>
      </w:r>
      <w:proofErr w:type="spellEnd"/>
    </w:p>
    <w:p w:rsidR="00000000" w:rsidRDefault="00E03C76">
      <w:pPr>
        <w:pStyle w:val="ListParagraph"/>
        <w:numPr>
          <w:ilvl w:val="1"/>
          <w:numId w:val="40"/>
        </w:numPr>
        <w:ind w:firstLineChars="0"/>
      </w:pPr>
      <w:r>
        <w:rPr>
          <w:rFonts w:ascii="Times New Roman" w:hAnsi="Times New Roman"/>
          <w:sz w:val="22"/>
        </w:rPr>
        <w:t xml:space="preserve">Same DCI means that e.g. MCS and resource allocation are the same for the partial and full </w:t>
      </w:r>
      <w:proofErr w:type="spellStart"/>
      <w:r>
        <w:rPr>
          <w:rFonts w:ascii="Times New Roman" w:hAnsi="Times New Roman"/>
          <w:sz w:val="22"/>
        </w:rPr>
        <w:t>subframe</w:t>
      </w:r>
      <w:proofErr w:type="spellEnd"/>
      <w:r>
        <w:rPr>
          <w:rFonts w:ascii="Times New Roman" w:hAnsi="Times New Roman"/>
          <w:sz w:val="22"/>
        </w:rPr>
        <w:t xml:space="preserve">, which is reasonable for two consecutive </w:t>
      </w:r>
      <w:proofErr w:type="spellStart"/>
      <w:r>
        <w:rPr>
          <w:rFonts w:ascii="Times New Roman" w:hAnsi="Times New Roman"/>
          <w:sz w:val="22"/>
        </w:rPr>
        <w:t>subframes</w:t>
      </w:r>
      <w:proofErr w:type="spellEnd"/>
      <w:r>
        <w:rPr>
          <w:rFonts w:ascii="Times New Roman" w:hAnsi="Times New Roman"/>
          <w:sz w:val="22"/>
        </w:rPr>
        <w:t>.</w:t>
      </w:r>
    </w:p>
    <w:p w:rsidR="00000000" w:rsidRDefault="00E03C76">
      <w:pPr>
        <w:pStyle w:val="ListParagraph"/>
        <w:numPr>
          <w:ilvl w:val="0"/>
          <w:numId w:val="40"/>
        </w:numPr>
        <w:ind w:firstLineChars="0"/>
      </w:pPr>
      <w:r>
        <w:rPr>
          <w:rFonts w:ascii="Times New Roman" w:hAnsi="Times New Roman"/>
          <w:sz w:val="22"/>
        </w:rPr>
        <w:t xml:space="preserve">A single DCI is used for a combined TB that is transmitted in the partial and full </w:t>
      </w:r>
      <w:proofErr w:type="spellStart"/>
      <w:r>
        <w:rPr>
          <w:rFonts w:ascii="Times New Roman" w:hAnsi="Times New Roman"/>
          <w:sz w:val="22"/>
        </w:rPr>
        <w:t>subframe</w:t>
      </w:r>
      <w:proofErr w:type="spellEnd"/>
      <w:r>
        <w:rPr>
          <w:rFonts w:ascii="Times New Roman" w:hAnsi="Times New Roman"/>
          <w:sz w:val="22"/>
        </w:rPr>
        <w:t>.</w:t>
      </w:r>
    </w:p>
    <w:p w:rsidR="00000000" w:rsidRDefault="00E03C76">
      <w:pPr>
        <w:pStyle w:val="ListParagraph"/>
        <w:numPr>
          <w:ilvl w:val="1"/>
          <w:numId w:val="40"/>
        </w:numPr>
        <w:ind w:firstLineChars="0"/>
      </w:pPr>
      <w:r>
        <w:rPr>
          <w:rFonts w:ascii="Times New Roman" w:hAnsi="Times New Roman"/>
          <w:sz w:val="22"/>
        </w:rPr>
        <w:t xml:space="preserve">This means a larger TB. This is especially useful if the number of remaining symbols is small in the partial </w:t>
      </w:r>
      <w:proofErr w:type="spellStart"/>
      <w:r>
        <w:rPr>
          <w:rFonts w:ascii="Times New Roman" w:hAnsi="Times New Roman"/>
          <w:sz w:val="22"/>
        </w:rPr>
        <w:t>subframe</w:t>
      </w:r>
      <w:proofErr w:type="spellEnd"/>
      <w:r>
        <w:rPr>
          <w:rFonts w:ascii="Times New Roman" w:hAnsi="Times New Roman"/>
          <w:sz w:val="22"/>
        </w:rPr>
        <w:t xml:space="preserve"> and may not be worthwhile to send an independent TB.</w:t>
      </w:r>
    </w:p>
    <w:p w:rsidR="00B75A77" w:rsidRDefault="00E845B8" w:rsidP="00D13696">
      <w:pPr>
        <w:rPr>
          <w:lang w:eastAsia="zh-CN"/>
        </w:rPr>
      </w:pPr>
      <w:r>
        <w:t>These options should be considered further taking into account the overhead and the UE complexity.</w:t>
      </w:r>
      <w:r w:rsidR="006009C8">
        <w:t xml:space="preserve"> Note that </w:t>
      </w:r>
      <w:r w:rsidR="006009C8">
        <w:rPr>
          <w:lang w:eastAsia="zh-CN"/>
        </w:rPr>
        <w:t>this discussion is independent from how the DCI is transmitted.</w:t>
      </w:r>
    </w:p>
    <w:p w:rsidR="00222AB7" w:rsidRDefault="00222AB7" w:rsidP="00D13696">
      <w:pPr>
        <w:rPr>
          <w:lang w:eastAsia="zh-CN"/>
        </w:rPr>
      </w:pPr>
    </w:p>
    <w:p w:rsidR="00BE6A3E" w:rsidRPr="00D12932" w:rsidRDefault="00BE6A3E" w:rsidP="00B43454">
      <w:pPr>
        <w:pStyle w:val="Heading1"/>
        <w:numPr>
          <w:ilvl w:val="0"/>
          <w:numId w:val="21"/>
        </w:numPr>
        <w:jc w:val="both"/>
      </w:pPr>
      <w:r w:rsidRPr="00D12932">
        <w:t>Conclusion</w:t>
      </w:r>
    </w:p>
    <w:p w:rsidR="00BE6A3E" w:rsidRDefault="00BE6A3E" w:rsidP="00902729">
      <w:pPr>
        <w:rPr>
          <w:color w:val="000000"/>
          <w:lang w:val="en-US" w:eastAsia="zh-CN"/>
        </w:rPr>
      </w:pPr>
      <w:r>
        <w:rPr>
          <w:color w:val="000000"/>
          <w:lang w:val="en-US" w:eastAsia="zh-CN"/>
        </w:rPr>
        <w:t xml:space="preserve">In this contribution, </w:t>
      </w:r>
      <w:r w:rsidR="00342BCB">
        <w:rPr>
          <w:color w:val="000000"/>
          <w:lang w:val="en-US" w:eastAsia="zh-CN"/>
        </w:rPr>
        <w:t xml:space="preserve">we have </w:t>
      </w:r>
      <w:r w:rsidR="00810606">
        <w:rPr>
          <w:color w:val="000000"/>
          <w:lang w:val="en-US" w:eastAsia="zh-CN"/>
        </w:rPr>
        <w:t>discussed</w:t>
      </w:r>
      <w:r w:rsidR="00227D82">
        <w:rPr>
          <w:color w:val="000000"/>
          <w:lang w:val="en-US" w:eastAsia="zh-CN"/>
        </w:rPr>
        <w:t xml:space="preserve"> the </w:t>
      </w:r>
      <w:r w:rsidR="00B75A77">
        <w:rPr>
          <w:color w:val="000000"/>
          <w:lang w:val="en-US" w:eastAsia="zh-CN"/>
        </w:rPr>
        <w:t xml:space="preserve">pros and cons of different options to transmit DCI for the initial partial </w:t>
      </w:r>
      <w:proofErr w:type="spellStart"/>
      <w:r w:rsidR="00B75A77">
        <w:rPr>
          <w:color w:val="000000"/>
          <w:lang w:val="en-US" w:eastAsia="zh-CN"/>
        </w:rPr>
        <w:t>subframe</w:t>
      </w:r>
      <w:proofErr w:type="spellEnd"/>
      <w:r w:rsidR="00E845B8">
        <w:rPr>
          <w:color w:val="000000"/>
          <w:lang w:val="en-US" w:eastAsia="zh-CN"/>
        </w:rPr>
        <w:t xml:space="preserve"> and proposed the following:</w:t>
      </w:r>
    </w:p>
    <w:p w:rsidR="00E845B8" w:rsidRDefault="00E845B8" w:rsidP="00E845B8">
      <w:pPr>
        <w:rPr>
          <w:lang w:eastAsia="zh-CN"/>
        </w:rPr>
      </w:pPr>
      <w:r w:rsidRPr="00E845B8">
        <w:rPr>
          <w:b/>
          <w:lang w:eastAsia="zh-CN"/>
        </w:rPr>
        <w:t>Proposal 1</w:t>
      </w:r>
      <w:r>
        <w:rPr>
          <w:lang w:eastAsia="zh-CN"/>
        </w:rPr>
        <w:t>: It is recommended to use (E</w:t>
      </w:r>
      <w:proofErr w:type="gramStart"/>
      <w:r>
        <w:rPr>
          <w:lang w:eastAsia="zh-CN"/>
        </w:rPr>
        <w:t>)PDCCH</w:t>
      </w:r>
      <w:proofErr w:type="gramEnd"/>
      <w:r>
        <w:rPr>
          <w:lang w:eastAsia="zh-CN"/>
        </w:rPr>
        <w:t xml:space="preserve"> in the next </w:t>
      </w:r>
      <w:proofErr w:type="spellStart"/>
      <w:r>
        <w:rPr>
          <w:lang w:eastAsia="zh-CN"/>
        </w:rPr>
        <w:t>subframe</w:t>
      </w:r>
      <w:proofErr w:type="spellEnd"/>
      <w:r>
        <w:rPr>
          <w:lang w:eastAsia="zh-CN"/>
        </w:rPr>
        <w:t xml:space="preserve"> for either self-scheduling or cross-carrier scheduling to carry DCI for the initial partial </w:t>
      </w:r>
      <w:proofErr w:type="spellStart"/>
      <w:r>
        <w:rPr>
          <w:lang w:eastAsia="zh-CN"/>
        </w:rPr>
        <w:t>subframe</w:t>
      </w:r>
      <w:proofErr w:type="spellEnd"/>
      <w:r>
        <w:rPr>
          <w:lang w:eastAsia="zh-CN"/>
        </w:rPr>
        <w:t xml:space="preserve"> in LAA DL.</w:t>
      </w:r>
    </w:p>
    <w:p w:rsidR="00E845B8" w:rsidRDefault="00E845B8" w:rsidP="00594FDF">
      <w:pPr>
        <w:rPr>
          <w:color w:val="000000"/>
          <w:lang w:eastAsia="zh-CN"/>
        </w:rPr>
      </w:pPr>
      <w:r>
        <w:rPr>
          <w:color w:val="000000"/>
          <w:lang w:eastAsia="zh-CN"/>
        </w:rPr>
        <w:t xml:space="preserve">In addition, a few options for constructing the DCI for the partial </w:t>
      </w:r>
      <w:proofErr w:type="spellStart"/>
      <w:r>
        <w:rPr>
          <w:color w:val="000000"/>
          <w:lang w:eastAsia="zh-CN"/>
        </w:rPr>
        <w:t>subframe</w:t>
      </w:r>
      <w:proofErr w:type="spellEnd"/>
      <w:r>
        <w:rPr>
          <w:color w:val="000000"/>
          <w:lang w:eastAsia="zh-CN"/>
        </w:rPr>
        <w:t xml:space="preserve"> are also discussed. It can be independently </w:t>
      </w:r>
      <w:r w:rsidR="0080235D">
        <w:rPr>
          <w:color w:val="000000"/>
          <w:lang w:eastAsia="zh-CN"/>
        </w:rPr>
        <w:t>constructed</w:t>
      </w:r>
      <w:r>
        <w:rPr>
          <w:color w:val="000000"/>
          <w:lang w:eastAsia="zh-CN"/>
        </w:rPr>
        <w:t xml:space="preserve">, or it can share the same DCI </w:t>
      </w:r>
      <w:r w:rsidR="006009C8">
        <w:rPr>
          <w:color w:val="000000"/>
          <w:lang w:eastAsia="zh-CN"/>
        </w:rPr>
        <w:t>as</w:t>
      </w:r>
      <w:r>
        <w:rPr>
          <w:color w:val="000000"/>
          <w:lang w:eastAsia="zh-CN"/>
        </w:rPr>
        <w:t xml:space="preserve"> the full </w:t>
      </w:r>
      <w:proofErr w:type="spellStart"/>
      <w:r>
        <w:rPr>
          <w:color w:val="000000"/>
          <w:lang w:eastAsia="zh-CN"/>
        </w:rPr>
        <w:t>subframe</w:t>
      </w:r>
      <w:proofErr w:type="spellEnd"/>
      <w:r>
        <w:rPr>
          <w:color w:val="000000"/>
          <w:lang w:eastAsia="zh-CN"/>
        </w:rPr>
        <w:t xml:space="preserve"> with either separate or combined TB. These options can be considered further.</w:t>
      </w:r>
    </w:p>
    <w:p w:rsidR="00876E21" w:rsidRPr="00876E21" w:rsidRDefault="00E845B8" w:rsidP="00594FDF">
      <w:pPr>
        <w:rPr>
          <w:color w:val="000000"/>
          <w:lang w:eastAsia="zh-CN"/>
        </w:rPr>
      </w:pPr>
      <w:r>
        <w:rPr>
          <w:color w:val="000000"/>
          <w:lang w:eastAsia="zh-CN"/>
        </w:rPr>
        <w:t xml:space="preserve"> </w:t>
      </w:r>
    </w:p>
    <w:p w:rsidR="00BE6A3E" w:rsidRPr="00AF10B9" w:rsidRDefault="00BE6A3E" w:rsidP="00AF10B9">
      <w:pPr>
        <w:pStyle w:val="Heading1"/>
        <w:jc w:val="both"/>
        <w:rPr>
          <w:color w:val="000000"/>
        </w:rPr>
      </w:pPr>
      <w:r>
        <w:rPr>
          <w:color w:val="000000"/>
        </w:rPr>
        <w:t>References</w:t>
      </w:r>
      <w:bookmarkStart w:id="1" w:name="_Ref329618475"/>
      <w:bookmarkStart w:id="2" w:name="_Ref345423496"/>
    </w:p>
    <w:p w:rsidR="005E0A54" w:rsidRDefault="00AB0996" w:rsidP="00BC2E1F">
      <w:pPr>
        <w:numPr>
          <w:ilvl w:val="0"/>
          <w:numId w:val="20"/>
        </w:numPr>
        <w:jc w:val="left"/>
        <w:rPr>
          <w:color w:val="000000"/>
          <w:lang w:val="en-US" w:eastAsia="zh-CN"/>
        </w:rPr>
      </w:pPr>
      <w:bookmarkStart w:id="3" w:name="_Ref383195649"/>
      <w:bookmarkStart w:id="4" w:name="_Ref398850322"/>
      <w:bookmarkStart w:id="5" w:name="_Ref378958731"/>
      <w:bookmarkStart w:id="6" w:name="_Ref363478329"/>
      <w:bookmarkStart w:id="7" w:name="_Ref355753843"/>
      <w:bookmarkStart w:id="8" w:name="_Ref352785625"/>
      <w:bookmarkStart w:id="9" w:name="_Ref373254903"/>
      <w:bookmarkEnd w:id="1"/>
      <w:bookmarkEnd w:id="2"/>
      <w:r>
        <w:rPr>
          <w:color w:val="000000"/>
          <w:lang w:val="en-US" w:eastAsia="zh-CN"/>
        </w:rPr>
        <w:t>R1-15</w:t>
      </w:r>
      <w:r w:rsidR="00CF5A89">
        <w:rPr>
          <w:color w:val="000000"/>
          <w:lang w:val="en-US" w:eastAsia="zh-CN"/>
        </w:rPr>
        <w:t>2995</w:t>
      </w:r>
      <w:r w:rsidR="00086F78">
        <w:rPr>
          <w:color w:val="000000"/>
          <w:lang w:val="en-US" w:eastAsia="zh-CN"/>
        </w:rPr>
        <w:t>, “</w:t>
      </w:r>
      <w:r>
        <w:rPr>
          <w:color w:val="000000"/>
          <w:lang w:val="en-US" w:eastAsia="zh-CN"/>
        </w:rPr>
        <w:t>Control Signaling for LAA</w:t>
      </w:r>
      <w:r w:rsidR="00333DE9">
        <w:rPr>
          <w:color w:val="000000"/>
          <w:lang w:val="en-US" w:eastAsia="zh-CN"/>
        </w:rPr>
        <w:t>,</w:t>
      </w:r>
      <w:r w:rsidR="00086F78">
        <w:rPr>
          <w:color w:val="000000"/>
          <w:lang w:val="en-US" w:eastAsia="zh-CN"/>
        </w:rPr>
        <w:t>”</w:t>
      </w:r>
      <w:bookmarkEnd w:id="3"/>
      <w:r w:rsidR="00333DE9">
        <w:rPr>
          <w:color w:val="000000"/>
          <w:lang w:val="en-US" w:eastAsia="zh-CN"/>
        </w:rPr>
        <w:t xml:space="preserve"> </w:t>
      </w:r>
      <w:r w:rsidR="00333DE9" w:rsidRPr="00333DE9">
        <w:rPr>
          <w:color w:val="000000"/>
          <w:lang w:val="en-US" w:eastAsia="zh-CN"/>
        </w:rPr>
        <w:t>Alcatel-Lucent</w:t>
      </w:r>
      <w:r w:rsidR="00333DE9">
        <w:rPr>
          <w:color w:val="000000"/>
          <w:lang w:val="en-US" w:eastAsia="zh-CN"/>
        </w:rPr>
        <w:t>,</w:t>
      </w:r>
      <w:r>
        <w:rPr>
          <w:color w:val="000000"/>
          <w:lang w:val="en-US" w:eastAsia="zh-CN"/>
        </w:rPr>
        <w:t xml:space="preserve"> Alcatel-Lucent Shanghai Bell,</w:t>
      </w:r>
      <w:r w:rsidR="00333DE9">
        <w:rPr>
          <w:color w:val="000000"/>
          <w:lang w:val="en-US" w:eastAsia="zh-CN"/>
        </w:rPr>
        <w:t xml:space="preserve"> RAN</w:t>
      </w:r>
      <w:r>
        <w:rPr>
          <w:color w:val="000000"/>
          <w:lang w:val="en-US" w:eastAsia="zh-CN"/>
        </w:rPr>
        <w:t>1</w:t>
      </w:r>
      <w:r w:rsidR="00333DE9">
        <w:rPr>
          <w:color w:val="000000"/>
          <w:lang w:val="en-US" w:eastAsia="zh-CN"/>
        </w:rPr>
        <w:t>#</w:t>
      </w:r>
      <w:r>
        <w:rPr>
          <w:color w:val="000000"/>
          <w:lang w:val="en-US" w:eastAsia="zh-CN"/>
        </w:rPr>
        <w:t>8</w:t>
      </w:r>
      <w:r w:rsidR="00CF5A89">
        <w:rPr>
          <w:color w:val="000000"/>
          <w:lang w:val="en-US" w:eastAsia="zh-CN"/>
        </w:rPr>
        <w:t>1</w:t>
      </w:r>
      <w:r w:rsidR="00333DE9">
        <w:rPr>
          <w:color w:val="000000"/>
          <w:lang w:val="en-US" w:eastAsia="zh-CN"/>
        </w:rPr>
        <w:t xml:space="preserve">, </w:t>
      </w:r>
      <w:r w:rsidR="00CF5A89">
        <w:rPr>
          <w:color w:val="000000"/>
          <w:lang w:val="en-US" w:eastAsia="zh-CN"/>
        </w:rPr>
        <w:t xml:space="preserve">May </w:t>
      </w:r>
      <w:r>
        <w:rPr>
          <w:color w:val="000000"/>
          <w:lang w:val="en-US" w:eastAsia="zh-CN"/>
        </w:rPr>
        <w:t>2015</w:t>
      </w:r>
      <w:r w:rsidR="00086F78">
        <w:rPr>
          <w:color w:val="000000"/>
          <w:lang w:val="en-US" w:eastAsia="zh-CN"/>
        </w:rPr>
        <w:t>.</w:t>
      </w:r>
      <w:bookmarkStart w:id="10" w:name="_GoBack"/>
      <w:bookmarkEnd w:id="4"/>
      <w:bookmarkEnd w:id="5"/>
      <w:bookmarkEnd w:id="6"/>
      <w:bookmarkEnd w:id="7"/>
      <w:bookmarkEnd w:id="8"/>
      <w:bookmarkEnd w:id="9"/>
      <w:bookmarkEnd w:id="10"/>
    </w:p>
    <w:p w:rsidR="00797DBA" w:rsidRDefault="00797DBA" w:rsidP="00AB0996">
      <w:pPr>
        <w:jc w:val="left"/>
        <w:rPr>
          <w:color w:val="000000"/>
          <w:lang w:val="en-US" w:eastAsia="zh-CN"/>
        </w:rPr>
      </w:pPr>
    </w:p>
    <w:p w:rsidR="00EA601B" w:rsidRDefault="00EA601B">
      <w:pPr>
        <w:jc w:val="left"/>
        <w:rPr>
          <w:color w:val="000000"/>
          <w:lang w:val="en-US" w:eastAsia="zh-CN"/>
        </w:rPr>
      </w:pPr>
    </w:p>
    <w:sectPr w:rsidR="00EA601B" w:rsidSect="00EF37A6">
      <w:headerReference w:type="even" r:id="rId10"/>
      <w:headerReference w:type="default" r:id="rId11"/>
      <w:footerReference w:type="even" r:id="rId12"/>
      <w:footerReference w:type="default" r:id="rId13"/>
      <w:headerReference w:type="first" r:id="rId14"/>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26B6" w:rsidRDefault="008D26B6">
      <w:r>
        <w:separator/>
      </w:r>
    </w:p>
  </w:endnote>
  <w:endnote w:type="continuationSeparator" w:id="0">
    <w:p w:rsidR="008D26B6" w:rsidRDefault="008D26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charset w:val="50"/>
    <w:family w:val="auto"/>
    <w:pitch w:val="variable"/>
    <w:sig w:usb0="00000001"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altName w:val="仿宋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A51F2A">
    <w:pPr>
      <w:pStyle w:val="Footer"/>
      <w:framePr w:wrap="around" w:vAnchor="text" w:hAnchor="margin" w:xAlign="right" w:y="1"/>
      <w:rPr>
        <w:rStyle w:val="PageNumber"/>
      </w:rPr>
    </w:pPr>
    <w:r>
      <w:rPr>
        <w:rStyle w:val="PageNumber"/>
      </w:rPr>
      <w:fldChar w:fldCharType="begin"/>
    </w:r>
    <w:r w:rsidR="007369C2">
      <w:rPr>
        <w:rStyle w:val="PageNumber"/>
      </w:rPr>
      <w:instrText xml:space="preserve">PAGE  </w:instrText>
    </w:r>
    <w:r>
      <w:rPr>
        <w:rStyle w:val="PageNumber"/>
      </w:rPr>
      <w:fldChar w:fldCharType="separate"/>
    </w:r>
    <w:r w:rsidR="007369C2">
      <w:rPr>
        <w:rStyle w:val="PageNumber"/>
        <w:noProof/>
      </w:rPr>
      <w:t>3</w:t>
    </w:r>
    <w:r>
      <w:rPr>
        <w:rStyle w:val="PageNumber"/>
      </w:rPr>
      <w:fldChar w:fldCharType="end"/>
    </w:r>
  </w:p>
  <w:p w:rsidR="007369C2" w:rsidRDefault="007369C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Pr="00217773" w:rsidRDefault="007369C2" w:rsidP="00AD3A03">
    <w:pPr>
      <w:tabs>
        <w:tab w:val="right" w:pos="8789"/>
      </w:tabs>
      <w:spacing w:before="0"/>
      <w:rPr>
        <w:rStyle w:val="PageNumber"/>
        <w:b/>
        <w:szCs w:val="22"/>
        <w:lang w:val="en-US" w:eastAsia="zh-CN"/>
      </w:rPr>
    </w:pPr>
    <w:r w:rsidRPr="00217773">
      <w:rPr>
        <w:b/>
        <w:szCs w:val="22"/>
        <w:lang w:val="en-US"/>
      </w:rPr>
      <w:tab/>
      <w:t xml:space="preserve">Page </w:t>
    </w:r>
    <w:r w:rsidR="00A51F2A" w:rsidRPr="00217773">
      <w:rPr>
        <w:rStyle w:val="PageNumber"/>
        <w:b/>
        <w:szCs w:val="22"/>
        <w:lang w:val="en-US"/>
      </w:rPr>
      <w:fldChar w:fldCharType="begin"/>
    </w:r>
    <w:r w:rsidRPr="00217773">
      <w:rPr>
        <w:rStyle w:val="PageNumber"/>
        <w:b/>
        <w:szCs w:val="22"/>
        <w:lang w:val="en-US"/>
      </w:rPr>
      <w:instrText xml:space="preserve"> PAGE </w:instrText>
    </w:r>
    <w:r w:rsidR="00A51F2A" w:rsidRPr="00217773">
      <w:rPr>
        <w:rStyle w:val="PageNumber"/>
        <w:b/>
        <w:szCs w:val="22"/>
        <w:lang w:val="en-US"/>
      </w:rPr>
      <w:fldChar w:fldCharType="separate"/>
    </w:r>
    <w:r w:rsidR="0080235D">
      <w:rPr>
        <w:rStyle w:val="PageNumber"/>
        <w:b/>
        <w:noProof/>
        <w:szCs w:val="22"/>
        <w:lang w:val="en-US"/>
      </w:rPr>
      <w:t>2</w:t>
    </w:r>
    <w:r w:rsidR="00A51F2A"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26B6" w:rsidRDefault="008D26B6">
      <w:r>
        <w:separator/>
      </w:r>
    </w:p>
  </w:footnote>
  <w:footnote w:type="continuationSeparator" w:id="0">
    <w:p w:rsidR="008D26B6" w:rsidRDefault="008D26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A51F2A">
    <w:pPr>
      <w:pStyle w:val="Header"/>
    </w:pPr>
    <w:r w:rsidRPr="00A51F2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A51F2A">
    <w:pPr>
      <w:pStyle w:val="Header"/>
    </w:pPr>
    <w:r w:rsidRPr="00A51F2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A51F2A">
    <w:pPr>
      <w:pStyle w:val="Header"/>
    </w:pPr>
    <w:r w:rsidRPr="00A51F2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23E9F"/>
    <w:multiLevelType w:val="hybridMultilevel"/>
    <w:tmpl w:val="172EA274"/>
    <w:lvl w:ilvl="0" w:tplc="A30A3D80">
      <w:start w:val="1"/>
      <w:numFmt w:val="bullet"/>
      <w:lvlText w:val="•"/>
      <w:lvlJc w:val="left"/>
      <w:pPr>
        <w:tabs>
          <w:tab w:val="num" w:pos="1080"/>
        </w:tabs>
        <w:ind w:left="1080" w:hanging="360"/>
      </w:pPr>
      <w:rPr>
        <w:rFonts w:ascii="Arial" w:hAnsi="Arial" w:hint="default"/>
      </w:rPr>
    </w:lvl>
    <w:lvl w:ilvl="1" w:tplc="EBE44842">
      <w:start w:val="2475"/>
      <w:numFmt w:val="bullet"/>
      <w:lvlText w:val="–"/>
      <w:lvlJc w:val="left"/>
      <w:pPr>
        <w:tabs>
          <w:tab w:val="num" w:pos="1800"/>
        </w:tabs>
        <w:ind w:left="1800" w:hanging="360"/>
      </w:pPr>
      <w:rPr>
        <w:rFonts w:ascii="Arial" w:hAnsi="Arial" w:hint="default"/>
      </w:rPr>
    </w:lvl>
    <w:lvl w:ilvl="2" w:tplc="A2A0661A">
      <w:start w:val="2475"/>
      <w:numFmt w:val="bullet"/>
      <w:lvlText w:val="•"/>
      <w:lvlJc w:val="left"/>
      <w:pPr>
        <w:tabs>
          <w:tab w:val="num" w:pos="2520"/>
        </w:tabs>
        <w:ind w:left="2520" w:hanging="360"/>
      </w:pPr>
      <w:rPr>
        <w:rFonts w:ascii="Arial" w:hAnsi="Arial" w:hint="default"/>
      </w:rPr>
    </w:lvl>
    <w:lvl w:ilvl="3" w:tplc="854AE852">
      <w:start w:val="1"/>
      <w:numFmt w:val="bullet"/>
      <w:lvlText w:val="•"/>
      <w:lvlJc w:val="left"/>
      <w:pPr>
        <w:tabs>
          <w:tab w:val="num" w:pos="3240"/>
        </w:tabs>
        <w:ind w:left="3240" w:hanging="360"/>
      </w:pPr>
      <w:rPr>
        <w:rFonts w:ascii="Arial" w:hAnsi="Arial" w:hint="default"/>
      </w:rPr>
    </w:lvl>
    <w:lvl w:ilvl="4" w:tplc="5418784A" w:tentative="1">
      <w:start w:val="1"/>
      <w:numFmt w:val="bullet"/>
      <w:lvlText w:val="•"/>
      <w:lvlJc w:val="left"/>
      <w:pPr>
        <w:tabs>
          <w:tab w:val="num" w:pos="3960"/>
        </w:tabs>
        <w:ind w:left="3960" w:hanging="360"/>
      </w:pPr>
      <w:rPr>
        <w:rFonts w:ascii="Arial" w:hAnsi="Arial" w:hint="default"/>
      </w:rPr>
    </w:lvl>
    <w:lvl w:ilvl="5" w:tplc="362C8BC2" w:tentative="1">
      <w:start w:val="1"/>
      <w:numFmt w:val="bullet"/>
      <w:lvlText w:val="•"/>
      <w:lvlJc w:val="left"/>
      <w:pPr>
        <w:tabs>
          <w:tab w:val="num" w:pos="4680"/>
        </w:tabs>
        <w:ind w:left="4680" w:hanging="360"/>
      </w:pPr>
      <w:rPr>
        <w:rFonts w:ascii="Arial" w:hAnsi="Arial" w:hint="default"/>
      </w:rPr>
    </w:lvl>
    <w:lvl w:ilvl="6" w:tplc="394471C0" w:tentative="1">
      <w:start w:val="1"/>
      <w:numFmt w:val="bullet"/>
      <w:lvlText w:val="•"/>
      <w:lvlJc w:val="left"/>
      <w:pPr>
        <w:tabs>
          <w:tab w:val="num" w:pos="5400"/>
        </w:tabs>
        <w:ind w:left="5400" w:hanging="360"/>
      </w:pPr>
      <w:rPr>
        <w:rFonts w:ascii="Arial" w:hAnsi="Arial" w:hint="default"/>
      </w:rPr>
    </w:lvl>
    <w:lvl w:ilvl="7" w:tplc="4BA42A1E" w:tentative="1">
      <w:start w:val="1"/>
      <w:numFmt w:val="bullet"/>
      <w:lvlText w:val="•"/>
      <w:lvlJc w:val="left"/>
      <w:pPr>
        <w:tabs>
          <w:tab w:val="num" w:pos="6120"/>
        </w:tabs>
        <w:ind w:left="6120" w:hanging="360"/>
      </w:pPr>
      <w:rPr>
        <w:rFonts w:ascii="Arial" w:hAnsi="Arial" w:hint="default"/>
      </w:rPr>
    </w:lvl>
    <w:lvl w:ilvl="8" w:tplc="4002E626" w:tentative="1">
      <w:start w:val="1"/>
      <w:numFmt w:val="bullet"/>
      <w:lvlText w:val="•"/>
      <w:lvlJc w:val="left"/>
      <w:pPr>
        <w:tabs>
          <w:tab w:val="num" w:pos="6840"/>
        </w:tabs>
        <w:ind w:left="6840" w:hanging="360"/>
      </w:pPr>
      <w:rPr>
        <w:rFonts w:ascii="Arial" w:hAnsi="Arial" w:hint="default"/>
      </w:rPr>
    </w:lvl>
  </w:abstractNum>
  <w:abstractNum w:abstractNumId="11">
    <w:nsid w:val="03755542"/>
    <w:multiLevelType w:val="hybridMultilevel"/>
    <w:tmpl w:val="FE026010"/>
    <w:lvl w:ilvl="0" w:tplc="B3787F54">
      <w:start w:val="1"/>
      <w:numFmt w:val="bullet"/>
      <w:lvlText w:val="•"/>
      <w:lvlJc w:val="left"/>
      <w:pPr>
        <w:tabs>
          <w:tab w:val="num" w:pos="720"/>
        </w:tabs>
        <w:ind w:left="720" w:hanging="360"/>
      </w:pPr>
      <w:rPr>
        <w:rFonts w:ascii="Arial" w:hAnsi="Arial" w:hint="default"/>
      </w:rPr>
    </w:lvl>
    <w:lvl w:ilvl="1" w:tplc="3A202DAA">
      <w:start w:val="2110"/>
      <w:numFmt w:val="bullet"/>
      <w:lvlText w:val="–"/>
      <w:lvlJc w:val="left"/>
      <w:pPr>
        <w:tabs>
          <w:tab w:val="num" w:pos="1440"/>
        </w:tabs>
        <w:ind w:left="1440" w:hanging="360"/>
      </w:pPr>
      <w:rPr>
        <w:rFonts w:ascii="Arial" w:hAnsi="Arial" w:hint="default"/>
      </w:rPr>
    </w:lvl>
    <w:lvl w:ilvl="2" w:tplc="2C4E000E" w:tentative="1">
      <w:start w:val="1"/>
      <w:numFmt w:val="bullet"/>
      <w:lvlText w:val="•"/>
      <w:lvlJc w:val="left"/>
      <w:pPr>
        <w:tabs>
          <w:tab w:val="num" w:pos="2160"/>
        </w:tabs>
        <w:ind w:left="2160" w:hanging="360"/>
      </w:pPr>
      <w:rPr>
        <w:rFonts w:ascii="Arial" w:hAnsi="Arial" w:hint="default"/>
      </w:rPr>
    </w:lvl>
    <w:lvl w:ilvl="3" w:tplc="574EBF56" w:tentative="1">
      <w:start w:val="1"/>
      <w:numFmt w:val="bullet"/>
      <w:lvlText w:val="•"/>
      <w:lvlJc w:val="left"/>
      <w:pPr>
        <w:tabs>
          <w:tab w:val="num" w:pos="2880"/>
        </w:tabs>
        <w:ind w:left="2880" w:hanging="360"/>
      </w:pPr>
      <w:rPr>
        <w:rFonts w:ascii="Arial" w:hAnsi="Arial" w:hint="default"/>
      </w:rPr>
    </w:lvl>
    <w:lvl w:ilvl="4" w:tplc="FBC8B32C" w:tentative="1">
      <w:start w:val="1"/>
      <w:numFmt w:val="bullet"/>
      <w:lvlText w:val="•"/>
      <w:lvlJc w:val="left"/>
      <w:pPr>
        <w:tabs>
          <w:tab w:val="num" w:pos="3600"/>
        </w:tabs>
        <w:ind w:left="3600" w:hanging="360"/>
      </w:pPr>
      <w:rPr>
        <w:rFonts w:ascii="Arial" w:hAnsi="Arial" w:hint="default"/>
      </w:rPr>
    </w:lvl>
    <w:lvl w:ilvl="5" w:tplc="223E2326" w:tentative="1">
      <w:start w:val="1"/>
      <w:numFmt w:val="bullet"/>
      <w:lvlText w:val="•"/>
      <w:lvlJc w:val="left"/>
      <w:pPr>
        <w:tabs>
          <w:tab w:val="num" w:pos="4320"/>
        </w:tabs>
        <w:ind w:left="4320" w:hanging="360"/>
      </w:pPr>
      <w:rPr>
        <w:rFonts w:ascii="Arial" w:hAnsi="Arial" w:hint="default"/>
      </w:rPr>
    </w:lvl>
    <w:lvl w:ilvl="6" w:tplc="C93808A8" w:tentative="1">
      <w:start w:val="1"/>
      <w:numFmt w:val="bullet"/>
      <w:lvlText w:val="•"/>
      <w:lvlJc w:val="left"/>
      <w:pPr>
        <w:tabs>
          <w:tab w:val="num" w:pos="5040"/>
        </w:tabs>
        <w:ind w:left="5040" w:hanging="360"/>
      </w:pPr>
      <w:rPr>
        <w:rFonts w:ascii="Arial" w:hAnsi="Arial" w:hint="default"/>
      </w:rPr>
    </w:lvl>
    <w:lvl w:ilvl="7" w:tplc="71E8383A" w:tentative="1">
      <w:start w:val="1"/>
      <w:numFmt w:val="bullet"/>
      <w:lvlText w:val="•"/>
      <w:lvlJc w:val="left"/>
      <w:pPr>
        <w:tabs>
          <w:tab w:val="num" w:pos="5760"/>
        </w:tabs>
        <w:ind w:left="5760" w:hanging="360"/>
      </w:pPr>
      <w:rPr>
        <w:rFonts w:ascii="Arial" w:hAnsi="Arial" w:hint="default"/>
      </w:rPr>
    </w:lvl>
    <w:lvl w:ilvl="8" w:tplc="5DCE0DF6" w:tentative="1">
      <w:start w:val="1"/>
      <w:numFmt w:val="bullet"/>
      <w:lvlText w:val="•"/>
      <w:lvlJc w:val="left"/>
      <w:pPr>
        <w:tabs>
          <w:tab w:val="num" w:pos="6480"/>
        </w:tabs>
        <w:ind w:left="6480" w:hanging="360"/>
      </w:pPr>
      <w:rPr>
        <w:rFonts w:ascii="Arial" w:hAnsi="Arial" w:hint="default"/>
      </w:rPr>
    </w:lvl>
  </w:abstractNum>
  <w:abstractNum w:abstractNumId="12">
    <w:nsid w:val="0974517D"/>
    <w:multiLevelType w:val="hybridMultilevel"/>
    <w:tmpl w:val="F9CC8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5407B47"/>
    <w:multiLevelType w:val="hybridMultilevel"/>
    <w:tmpl w:val="B17C891C"/>
    <w:lvl w:ilvl="0" w:tplc="102CB1DA">
      <w:start w:val="1"/>
      <w:numFmt w:val="decimal"/>
      <w:lvlText w:val="%1."/>
      <w:lvlJc w:val="left"/>
      <w:pPr>
        <w:ind w:left="420" w:hanging="420"/>
      </w:pPr>
      <w:rPr>
        <w:rFonts w:cs="Times New Roman" w:hint="eastAsia"/>
      </w:rPr>
    </w:lvl>
    <w:lvl w:ilvl="1" w:tplc="09BCB55A">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nsid w:val="1AA43734"/>
    <w:multiLevelType w:val="hybridMultilevel"/>
    <w:tmpl w:val="EDDA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9234C3"/>
    <w:multiLevelType w:val="hybridMultilevel"/>
    <w:tmpl w:val="97E011AC"/>
    <w:lvl w:ilvl="0" w:tplc="04090001">
      <w:start w:val="1"/>
      <w:numFmt w:val="bullet"/>
      <w:lvlText w:val=""/>
      <w:lvlJc w:val="left"/>
      <w:pPr>
        <w:ind w:left="781" w:hanging="360"/>
      </w:pPr>
      <w:rPr>
        <w:rFonts w:ascii="Symbol" w:hAnsi="Symbol" w:hint="default"/>
      </w:rPr>
    </w:lvl>
    <w:lvl w:ilvl="1" w:tplc="04090003">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16">
    <w:nsid w:val="273A1DC6"/>
    <w:multiLevelType w:val="hybridMultilevel"/>
    <w:tmpl w:val="B1E08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7845E5"/>
    <w:multiLevelType w:val="hybridMultilevel"/>
    <w:tmpl w:val="4B2C29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E1C1F81"/>
    <w:multiLevelType w:val="hybridMultilevel"/>
    <w:tmpl w:val="9F66B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2336AB"/>
    <w:multiLevelType w:val="hybridMultilevel"/>
    <w:tmpl w:val="00F61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6E10EFF"/>
    <w:multiLevelType w:val="hybridMultilevel"/>
    <w:tmpl w:val="0ECCEF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37F85C02"/>
    <w:multiLevelType w:val="hybridMultilevel"/>
    <w:tmpl w:val="E0DC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47861F74"/>
    <w:multiLevelType w:val="hybridMultilevel"/>
    <w:tmpl w:val="E124C7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BA96115"/>
    <w:multiLevelType w:val="hybridMultilevel"/>
    <w:tmpl w:val="589CC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B6067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30">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31">
    <w:nsid w:val="61972D5D"/>
    <w:multiLevelType w:val="hybridMultilevel"/>
    <w:tmpl w:val="9C8C2CF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CB3CC1"/>
    <w:multiLevelType w:val="hybridMultilevel"/>
    <w:tmpl w:val="06ECD5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7DD64AD"/>
    <w:multiLevelType w:val="hybridMultilevel"/>
    <w:tmpl w:val="2D7AF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35">
    <w:nsid w:val="72700113"/>
    <w:multiLevelType w:val="hybridMultilevel"/>
    <w:tmpl w:val="CB482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D6556A2"/>
    <w:multiLevelType w:val="hybridMultilevel"/>
    <w:tmpl w:val="9CCCE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30"/>
  </w:num>
  <w:num w:numId="3">
    <w:abstractNumId w:val="29"/>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4"/>
  </w:num>
  <w:num w:numId="15">
    <w:abstractNumId w:val="25"/>
  </w:num>
  <w:num w:numId="16">
    <w:abstractNumId w:val="39"/>
  </w:num>
  <w:num w:numId="17">
    <w:abstractNumId w:val="26"/>
  </w:num>
  <w:num w:numId="18">
    <w:abstractNumId w:val="23"/>
  </w:num>
  <w:num w:numId="19">
    <w:abstractNumId w:val="36"/>
  </w:num>
  <w:num w:numId="20">
    <w:abstractNumId w:val="22"/>
  </w:num>
  <w:num w:numId="21">
    <w:abstractNumId w:val="13"/>
  </w:num>
  <w:num w:numId="22">
    <w:abstractNumId w:val="10"/>
  </w:num>
  <w:num w:numId="23">
    <w:abstractNumId w:val="14"/>
  </w:num>
  <w:num w:numId="24">
    <w:abstractNumId w:val="21"/>
  </w:num>
  <w:num w:numId="25">
    <w:abstractNumId w:val="17"/>
  </w:num>
  <w:num w:numId="26">
    <w:abstractNumId w:val="33"/>
  </w:num>
  <w:num w:numId="27">
    <w:abstractNumId w:val="12"/>
  </w:num>
  <w:num w:numId="28">
    <w:abstractNumId w:val="37"/>
  </w:num>
  <w:num w:numId="29">
    <w:abstractNumId w:val="19"/>
  </w:num>
  <w:num w:numId="30">
    <w:abstractNumId w:val="15"/>
  </w:num>
  <w:num w:numId="31">
    <w:abstractNumId w:val="18"/>
  </w:num>
  <w:num w:numId="32">
    <w:abstractNumId w:val="31"/>
  </w:num>
  <w:num w:numId="33">
    <w:abstractNumId w:val="11"/>
  </w:num>
  <w:num w:numId="34">
    <w:abstractNumId w:val="27"/>
  </w:num>
  <w:num w:numId="35">
    <w:abstractNumId w:val="16"/>
  </w:num>
  <w:num w:numId="36">
    <w:abstractNumId w:val="24"/>
  </w:num>
  <w:num w:numId="37">
    <w:abstractNumId w:val="20"/>
  </w:num>
  <w:num w:numId="38">
    <w:abstractNumId w:val="32"/>
  </w:num>
  <w:num w:numId="39">
    <w:abstractNumId w:val="35"/>
  </w:num>
  <w:num w:numId="40">
    <w:abstractNumId w:val="28"/>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oNotDisplayPageBoundaries/>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38914"/>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495"/>
    <w:rsid w:val="000078DF"/>
    <w:rsid w:val="00007AE4"/>
    <w:rsid w:val="00007B53"/>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6FB"/>
    <w:rsid w:val="00017820"/>
    <w:rsid w:val="000179FE"/>
    <w:rsid w:val="00017D56"/>
    <w:rsid w:val="00020332"/>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B8"/>
    <w:rsid w:val="00034D82"/>
    <w:rsid w:val="0003541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365"/>
    <w:rsid w:val="000445D3"/>
    <w:rsid w:val="00044C9E"/>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D7A"/>
    <w:rsid w:val="00054E39"/>
    <w:rsid w:val="00055453"/>
    <w:rsid w:val="00055D30"/>
    <w:rsid w:val="00056720"/>
    <w:rsid w:val="000571A9"/>
    <w:rsid w:val="00057924"/>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1B0"/>
    <w:rsid w:val="000744D3"/>
    <w:rsid w:val="000746CE"/>
    <w:rsid w:val="00074A66"/>
    <w:rsid w:val="000754AE"/>
    <w:rsid w:val="0007684E"/>
    <w:rsid w:val="00076915"/>
    <w:rsid w:val="000772E4"/>
    <w:rsid w:val="00077740"/>
    <w:rsid w:val="00077875"/>
    <w:rsid w:val="000779D7"/>
    <w:rsid w:val="000804CA"/>
    <w:rsid w:val="00081013"/>
    <w:rsid w:val="00081E62"/>
    <w:rsid w:val="00081FBF"/>
    <w:rsid w:val="0008392D"/>
    <w:rsid w:val="00083B66"/>
    <w:rsid w:val="00083D1D"/>
    <w:rsid w:val="000847E2"/>
    <w:rsid w:val="00084C5F"/>
    <w:rsid w:val="00085E19"/>
    <w:rsid w:val="00086F78"/>
    <w:rsid w:val="000872E8"/>
    <w:rsid w:val="000878DC"/>
    <w:rsid w:val="000902F6"/>
    <w:rsid w:val="00091016"/>
    <w:rsid w:val="000912E5"/>
    <w:rsid w:val="00091628"/>
    <w:rsid w:val="00091DC5"/>
    <w:rsid w:val="00091EDC"/>
    <w:rsid w:val="0009251B"/>
    <w:rsid w:val="0009494B"/>
    <w:rsid w:val="00094A7B"/>
    <w:rsid w:val="000958E6"/>
    <w:rsid w:val="000959BA"/>
    <w:rsid w:val="0009600A"/>
    <w:rsid w:val="00096102"/>
    <w:rsid w:val="0009721A"/>
    <w:rsid w:val="0009753B"/>
    <w:rsid w:val="00097E1A"/>
    <w:rsid w:val="000A06F1"/>
    <w:rsid w:val="000A114D"/>
    <w:rsid w:val="000A16D8"/>
    <w:rsid w:val="000A1C52"/>
    <w:rsid w:val="000A2FE7"/>
    <w:rsid w:val="000A3310"/>
    <w:rsid w:val="000A396C"/>
    <w:rsid w:val="000A39E7"/>
    <w:rsid w:val="000A5090"/>
    <w:rsid w:val="000A511D"/>
    <w:rsid w:val="000A56C2"/>
    <w:rsid w:val="000A6038"/>
    <w:rsid w:val="000A60E5"/>
    <w:rsid w:val="000A6641"/>
    <w:rsid w:val="000A74F5"/>
    <w:rsid w:val="000B0974"/>
    <w:rsid w:val="000B0984"/>
    <w:rsid w:val="000B0D8F"/>
    <w:rsid w:val="000B1180"/>
    <w:rsid w:val="000B2EA8"/>
    <w:rsid w:val="000B34DA"/>
    <w:rsid w:val="000B3984"/>
    <w:rsid w:val="000B3E64"/>
    <w:rsid w:val="000B3FCE"/>
    <w:rsid w:val="000B44E0"/>
    <w:rsid w:val="000B4512"/>
    <w:rsid w:val="000B5688"/>
    <w:rsid w:val="000B5A45"/>
    <w:rsid w:val="000B5CE4"/>
    <w:rsid w:val="000B6008"/>
    <w:rsid w:val="000B6E5F"/>
    <w:rsid w:val="000C1BF6"/>
    <w:rsid w:val="000C214B"/>
    <w:rsid w:val="000C2887"/>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B6"/>
    <w:rsid w:val="000D58E7"/>
    <w:rsid w:val="000D6B07"/>
    <w:rsid w:val="000D6CB5"/>
    <w:rsid w:val="000D70F2"/>
    <w:rsid w:val="000D7A0B"/>
    <w:rsid w:val="000D7F58"/>
    <w:rsid w:val="000E0A74"/>
    <w:rsid w:val="000E120E"/>
    <w:rsid w:val="000E3052"/>
    <w:rsid w:val="000E31A0"/>
    <w:rsid w:val="000E3B34"/>
    <w:rsid w:val="000E3EDD"/>
    <w:rsid w:val="000E44F9"/>
    <w:rsid w:val="000E5AAB"/>
    <w:rsid w:val="000E67A4"/>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AC3"/>
    <w:rsid w:val="000F5B68"/>
    <w:rsid w:val="000F5D07"/>
    <w:rsid w:val="000F5D09"/>
    <w:rsid w:val="000F5DD9"/>
    <w:rsid w:val="000F62F0"/>
    <w:rsid w:val="000F6899"/>
    <w:rsid w:val="000F6D16"/>
    <w:rsid w:val="000F7948"/>
    <w:rsid w:val="000F7F19"/>
    <w:rsid w:val="00100106"/>
    <w:rsid w:val="0010036B"/>
    <w:rsid w:val="00100B60"/>
    <w:rsid w:val="00101B06"/>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74A"/>
    <w:rsid w:val="00110EF3"/>
    <w:rsid w:val="00111241"/>
    <w:rsid w:val="0011124D"/>
    <w:rsid w:val="00111815"/>
    <w:rsid w:val="00111B9C"/>
    <w:rsid w:val="00111E34"/>
    <w:rsid w:val="0011222D"/>
    <w:rsid w:val="001124D2"/>
    <w:rsid w:val="0011259B"/>
    <w:rsid w:val="00112E07"/>
    <w:rsid w:val="0011438F"/>
    <w:rsid w:val="001151B0"/>
    <w:rsid w:val="001159C4"/>
    <w:rsid w:val="00116C78"/>
    <w:rsid w:val="00117AB0"/>
    <w:rsid w:val="00117CE9"/>
    <w:rsid w:val="00120002"/>
    <w:rsid w:val="001208FF"/>
    <w:rsid w:val="00121205"/>
    <w:rsid w:val="00121E7F"/>
    <w:rsid w:val="00122248"/>
    <w:rsid w:val="00122A1D"/>
    <w:rsid w:val="001237C6"/>
    <w:rsid w:val="00123D00"/>
    <w:rsid w:val="00123D07"/>
    <w:rsid w:val="00123D51"/>
    <w:rsid w:val="00125063"/>
    <w:rsid w:val="0012571D"/>
    <w:rsid w:val="00125C24"/>
    <w:rsid w:val="00125D19"/>
    <w:rsid w:val="00127C9C"/>
    <w:rsid w:val="00127D22"/>
    <w:rsid w:val="001304D0"/>
    <w:rsid w:val="00130541"/>
    <w:rsid w:val="00130BF2"/>
    <w:rsid w:val="00131266"/>
    <w:rsid w:val="00131959"/>
    <w:rsid w:val="0013214A"/>
    <w:rsid w:val="00132D0E"/>
    <w:rsid w:val="00133156"/>
    <w:rsid w:val="00133328"/>
    <w:rsid w:val="001335F7"/>
    <w:rsid w:val="00135F5B"/>
    <w:rsid w:val="001363C2"/>
    <w:rsid w:val="001375EA"/>
    <w:rsid w:val="00137855"/>
    <w:rsid w:val="001403D5"/>
    <w:rsid w:val="0014052F"/>
    <w:rsid w:val="001405A9"/>
    <w:rsid w:val="00140FAA"/>
    <w:rsid w:val="0014105E"/>
    <w:rsid w:val="0014115F"/>
    <w:rsid w:val="001414CC"/>
    <w:rsid w:val="001422FA"/>
    <w:rsid w:val="0014272E"/>
    <w:rsid w:val="00142B6D"/>
    <w:rsid w:val="00142C38"/>
    <w:rsid w:val="00143F32"/>
    <w:rsid w:val="00143F3A"/>
    <w:rsid w:val="001444FC"/>
    <w:rsid w:val="001455C5"/>
    <w:rsid w:val="001456C7"/>
    <w:rsid w:val="00145A70"/>
    <w:rsid w:val="00146109"/>
    <w:rsid w:val="00146912"/>
    <w:rsid w:val="00146924"/>
    <w:rsid w:val="00147764"/>
    <w:rsid w:val="00150405"/>
    <w:rsid w:val="0015215E"/>
    <w:rsid w:val="00152341"/>
    <w:rsid w:val="0015234C"/>
    <w:rsid w:val="001529A2"/>
    <w:rsid w:val="00152C71"/>
    <w:rsid w:val="00153CB4"/>
    <w:rsid w:val="0015459B"/>
    <w:rsid w:val="00154BCE"/>
    <w:rsid w:val="00154F3A"/>
    <w:rsid w:val="0015512A"/>
    <w:rsid w:val="00155469"/>
    <w:rsid w:val="00155B2B"/>
    <w:rsid w:val="00156B9B"/>
    <w:rsid w:val="00156EC7"/>
    <w:rsid w:val="00157387"/>
    <w:rsid w:val="001609A7"/>
    <w:rsid w:val="001612E1"/>
    <w:rsid w:val="001614E7"/>
    <w:rsid w:val="00162B37"/>
    <w:rsid w:val="00162C77"/>
    <w:rsid w:val="00163429"/>
    <w:rsid w:val="00164C20"/>
    <w:rsid w:val="00165236"/>
    <w:rsid w:val="00166804"/>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512"/>
    <w:rsid w:val="00180BCA"/>
    <w:rsid w:val="00180FC1"/>
    <w:rsid w:val="0018126D"/>
    <w:rsid w:val="001828DE"/>
    <w:rsid w:val="00182C68"/>
    <w:rsid w:val="0018306C"/>
    <w:rsid w:val="00183416"/>
    <w:rsid w:val="001837A5"/>
    <w:rsid w:val="0018397F"/>
    <w:rsid w:val="00184338"/>
    <w:rsid w:val="00184FE1"/>
    <w:rsid w:val="0018508B"/>
    <w:rsid w:val="00185456"/>
    <w:rsid w:val="00185CE5"/>
    <w:rsid w:val="00186056"/>
    <w:rsid w:val="001861B6"/>
    <w:rsid w:val="0018633E"/>
    <w:rsid w:val="00186B83"/>
    <w:rsid w:val="00186F6D"/>
    <w:rsid w:val="0018741A"/>
    <w:rsid w:val="00187A92"/>
    <w:rsid w:val="00187DAA"/>
    <w:rsid w:val="0019011B"/>
    <w:rsid w:val="00190354"/>
    <w:rsid w:val="00190E6C"/>
    <w:rsid w:val="00191071"/>
    <w:rsid w:val="00192E84"/>
    <w:rsid w:val="00192ED1"/>
    <w:rsid w:val="00193992"/>
    <w:rsid w:val="00193C44"/>
    <w:rsid w:val="00194B8B"/>
    <w:rsid w:val="00194E3E"/>
    <w:rsid w:val="001957E5"/>
    <w:rsid w:val="00195D59"/>
    <w:rsid w:val="00196B15"/>
    <w:rsid w:val="001A099F"/>
    <w:rsid w:val="001A0CE4"/>
    <w:rsid w:val="001A0DEB"/>
    <w:rsid w:val="001A1BED"/>
    <w:rsid w:val="001A2451"/>
    <w:rsid w:val="001A3091"/>
    <w:rsid w:val="001A3C33"/>
    <w:rsid w:val="001A3FDA"/>
    <w:rsid w:val="001A4623"/>
    <w:rsid w:val="001A484F"/>
    <w:rsid w:val="001A4C31"/>
    <w:rsid w:val="001A51CA"/>
    <w:rsid w:val="001A53E4"/>
    <w:rsid w:val="001A5509"/>
    <w:rsid w:val="001A5835"/>
    <w:rsid w:val="001A58CD"/>
    <w:rsid w:val="001A60BF"/>
    <w:rsid w:val="001A6B3F"/>
    <w:rsid w:val="001A6BA4"/>
    <w:rsid w:val="001A7885"/>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B7C24"/>
    <w:rsid w:val="001C0538"/>
    <w:rsid w:val="001C0AF6"/>
    <w:rsid w:val="001C1427"/>
    <w:rsid w:val="001C1662"/>
    <w:rsid w:val="001C168E"/>
    <w:rsid w:val="001C1EB8"/>
    <w:rsid w:val="001C3193"/>
    <w:rsid w:val="001C3294"/>
    <w:rsid w:val="001C3C3A"/>
    <w:rsid w:val="001C3C85"/>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C63"/>
    <w:rsid w:val="001D5D65"/>
    <w:rsid w:val="001D6550"/>
    <w:rsid w:val="001D71A0"/>
    <w:rsid w:val="001D7743"/>
    <w:rsid w:val="001D7B9C"/>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2E0"/>
    <w:rsid w:val="001F44F5"/>
    <w:rsid w:val="001F4909"/>
    <w:rsid w:val="001F4A81"/>
    <w:rsid w:val="001F4E69"/>
    <w:rsid w:val="001F548B"/>
    <w:rsid w:val="001F7AC9"/>
    <w:rsid w:val="00200964"/>
    <w:rsid w:val="00202976"/>
    <w:rsid w:val="0020297D"/>
    <w:rsid w:val="00203A18"/>
    <w:rsid w:val="00203B68"/>
    <w:rsid w:val="0020442F"/>
    <w:rsid w:val="00204A83"/>
    <w:rsid w:val="00204C14"/>
    <w:rsid w:val="00204D1B"/>
    <w:rsid w:val="00204FBC"/>
    <w:rsid w:val="00204FF8"/>
    <w:rsid w:val="00205299"/>
    <w:rsid w:val="00205406"/>
    <w:rsid w:val="00205550"/>
    <w:rsid w:val="00205F1D"/>
    <w:rsid w:val="0020611C"/>
    <w:rsid w:val="00206F35"/>
    <w:rsid w:val="002074A2"/>
    <w:rsid w:val="00207524"/>
    <w:rsid w:val="002075F4"/>
    <w:rsid w:val="002075F6"/>
    <w:rsid w:val="00207708"/>
    <w:rsid w:val="00207FCB"/>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012"/>
    <w:rsid w:val="00217649"/>
    <w:rsid w:val="00217773"/>
    <w:rsid w:val="002178D3"/>
    <w:rsid w:val="00221395"/>
    <w:rsid w:val="00221762"/>
    <w:rsid w:val="00221AD8"/>
    <w:rsid w:val="00221D72"/>
    <w:rsid w:val="00222130"/>
    <w:rsid w:val="00222494"/>
    <w:rsid w:val="00222659"/>
    <w:rsid w:val="00222AB7"/>
    <w:rsid w:val="00224C50"/>
    <w:rsid w:val="0022508E"/>
    <w:rsid w:val="00226013"/>
    <w:rsid w:val="0022644A"/>
    <w:rsid w:val="002266BF"/>
    <w:rsid w:val="00227D82"/>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02EA"/>
    <w:rsid w:val="002610DC"/>
    <w:rsid w:val="00261898"/>
    <w:rsid w:val="002619D3"/>
    <w:rsid w:val="00261FBD"/>
    <w:rsid w:val="00261FD0"/>
    <w:rsid w:val="00262136"/>
    <w:rsid w:val="00262298"/>
    <w:rsid w:val="002638BE"/>
    <w:rsid w:val="00263D79"/>
    <w:rsid w:val="00264388"/>
    <w:rsid w:val="00264895"/>
    <w:rsid w:val="00264B6D"/>
    <w:rsid w:val="00264DFF"/>
    <w:rsid w:val="0026519E"/>
    <w:rsid w:val="002652B8"/>
    <w:rsid w:val="00265A7D"/>
    <w:rsid w:val="00265E6D"/>
    <w:rsid w:val="00266125"/>
    <w:rsid w:val="002663DA"/>
    <w:rsid w:val="0026794F"/>
    <w:rsid w:val="00267F93"/>
    <w:rsid w:val="00270D04"/>
    <w:rsid w:val="00270D8A"/>
    <w:rsid w:val="00270DBD"/>
    <w:rsid w:val="00270DF0"/>
    <w:rsid w:val="00270E4E"/>
    <w:rsid w:val="00271953"/>
    <w:rsid w:val="00271A92"/>
    <w:rsid w:val="00272307"/>
    <w:rsid w:val="00272471"/>
    <w:rsid w:val="002724F3"/>
    <w:rsid w:val="00272598"/>
    <w:rsid w:val="00273150"/>
    <w:rsid w:val="002732AF"/>
    <w:rsid w:val="00273D42"/>
    <w:rsid w:val="00275949"/>
    <w:rsid w:val="00275BC9"/>
    <w:rsid w:val="00275D12"/>
    <w:rsid w:val="002767FA"/>
    <w:rsid w:val="002769E6"/>
    <w:rsid w:val="0027733A"/>
    <w:rsid w:val="0028078F"/>
    <w:rsid w:val="0028080E"/>
    <w:rsid w:val="002815F6"/>
    <w:rsid w:val="00281BF3"/>
    <w:rsid w:val="00281D49"/>
    <w:rsid w:val="00282097"/>
    <w:rsid w:val="00282671"/>
    <w:rsid w:val="00283CC5"/>
    <w:rsid w:val="00284BF0"/>
    <w:rsid w:val="00285A5D"/>
    <w:rsid w:val="00286404"/>
    <w:rsid w:val="002866C6"/>
    <w:rsid w:val="00287BA5"/>
    <w:rsid w:val="00287EAD"/>
    <w:rsid w:val="0029138A"/>
    <w:rsid w:val="0029145E"/>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11E"/>
    <w:rsid w:val="002A035C"/>
    <w:rsid w:val="002A0707"/>
    <w:rsid w:val="002A1BFC"/>
    <w:rsid w:val="002A22A2"/>
    <w:rsid w:val="002A2CAB"/>
    <w:rsid w:val="002A2ECE"/>
    <w:rsid w:val="002A2F9C"/>
    <w:rsid w:val="002A3098"/>
    <w:rsid w:val="002A3244"/>
    <w:rsid w:val="002A3733"/>
    <w:rsid w:val="002A3786"/>
    <w:rsid w:val="002A3D18"/>
    <w:rsid w:val="002A4053"/>
    <w:rsid w:val="002A4708"/>
    <w:rsid w:val="002A54E0"/>
    <w:rsid w:val="002A5775"/>
    <w:rsid w:val="002A6905"/>
    <w:rsid w:val="002A6C9D"/>
    <w:rsid w:val="002A752A"/>
    <w:rsid w:val="002A770F"/>
    <w:rsid w:val="002A7D34"/>
    <w:rsid w:val="002A7DCB"/>
    <w:rsid w:val="002A7E28"/>
    <w:rsid w:val="002B0399"/>
    <w:rsid w:val="002B047E"/>
    <w:rsid w:val="002B062E"/>
    <w:rsid w:val="002B1265"/>
    <w:rsid w:val="002B13CD"/>
    <w:rsid w:val="002B160D"/>
    <w:rsid w:val="002B2856"/>
    <w:rsid w:val="002B28FC"/>
    <w:rsid w:val="002B3197"/>
    <w:rsid w:val="002B3BEC"/>
    <w:rsid w:val="002B3C7E"/>
    <w:rsid w:val="002B57B1"/>
    <w:rsid w:val="002B59F8"/>
    <w:rsid w:val="002B5A6E"/>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4378"/>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660"/>
    <w:rsid w:val="0030371A"/>
    <w:rsid w:val="0030427B"/>
    <w:rsid w:val="003049F1"/>
    <w:rsid w:val="003060E2"/>
    <w:rsid w:val="00306650"/>
    <w:rsid w:val="0030667F"/>
    <w:rsid w:val="00306992"/>
    <w:rsid w:val="00307874"/>
    <w:rsid w:val="00307E13"/>
    <w:rsid w:val="003101A1"/>
    <w:rsid w:val="00310372"/>
    <w:rsid w:val="00311009"/>
    <w:rsid w:val="003114D2"/>
    <w:rsid w:val="003118EE"/>
    <w:rsid w:val="00313035"/>
    <w:rsid w:val="003131B4"/>
    <w:rsid w:val="00313ABA"/>
    <w:rsid w:val="00313CC7"/>
    <w:rsid w:val="003143C1"/>
    <w:rsid w:val="00314458"/>
    <w:rsid w:val="0031474B"/>
    <w:rsid w:val="003149BA"/>
    <w:rsid w:val="003150C1"/>
    <w:rsid w:val="00315118"/>
    <w:rsid w:val="00315BE0"/>
    <w:rsid w:val="00315F7D"/>
    <w:rsid w:val="00316170"/>
    <w:rsid w:val="00316FB6"/>
    <w:rsid w:val="0031712F"/>
    <w:rsid w:val="0031758E"/>
    <w:rsid w:val="0032052C"/>
    <w:rsid w:val="003212F2"/>
    <w:rsid w:val="00321FB7"/>
    <w:rsid w:val="00322970"/>
    <w:rsid w:val="00323927"/>
    <w:rsid w:val="00323933"/>
    <w:rsid w:val="003241E8"/>
    <w:rsid w:val="00325031"/>
    <w:rsid w:val="00325095"/>
    <w:rsid w:val="003252B5"/>
    <w:rsid w:val="003273AB"/>
    <w:rsid w:val="00327B16"/>
    <w:rsid w:val="003319CC"/>
    <w:rsid w:val="00331ADE"/>
    <w:rsid w:val="00331DF7"/>
    <w:rsid w:val="0033215A"/>
    <w:rsid w:val="00332586"/>
    <w:rsid w:val="00332C03"/>
    <w:rsid w:val="00333ADA"/>
    <w:rsid w:val="00333C66"/>
    <w:rsid w:val="00333DE9"/>
    <w:rsid w:val="00334E7E"/>
    <w:rsid w:val="00335AD8"/>
    <w:rsid w:val="00335BA0"/>
    <w:rsid w:val="00335C4D"/>
    <w:rsid w:val="00335DFD"/>
    <w:rsid w:val="00335F2F"/>
    <w:rsid w:val="00336554"/>
    <w:rsid w:val="00337275"/>
    <w:rsid w:val="003406D4"/>
    <w:rsid w:val="00340CD3"/>
    <w:rsid w:val="00341317"/>
    <w:rsid w:val="0034139D"/>
    <w:rsid w:val="003423BC"/>
    <w:rsid w:val="003423F4"/>
    <w:rsid w:val="003424E7"/>
    <w:rsid w:val="00342BCB"/>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D3"/>
    <w:rsid w:val="003751EC"/>
    <w:rsid w:val="00375231"/>
    <w:rsid w:val="003756EF"/>
    <w:rsid w:val="00376C93"/>
    <w:rsid w:val="00376E24"/>
    <w:rsid w:val="00380B67"/>
    <w:rsid w:val="00380CE2"/>
    <w:rsid w:val="00381002"/>
    <w:rsid w:val="00381797"/>
    <w:rsid w:val="00381C26"/>
    <w:rsid w:val="00381FF0"/>
    <w:rsid w:val="00382871"/>
    <w:rsid w:val="00382C91"/>
    <w:rsid w:val="00383359"/>
    <w:rsid w:val="003835CB"/>
    <w:rsid w:val="003837EF"/>
    <w:rsid w:val="003839B5"/>
    <w:rsid w:val="00383C01"/>
    <w:rsid w:val="00384956"/>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318"/>
    <w:rsid w:val="003968C8"/>
    <w:rsid w:val="0039695A"/>
    <w:rsid w:val="003A0161"/>
    <w:rsid w:val="003A0BF7"/>
    <w:rsid w:val="003A117E"/>
    <w:rsid w:val="003A16A8"/>
    <w:rsid w:val="003A1A0C"/>
    <w:rsid w:val="003A24EA"/>
    <w:rsid w:val="003A2688"/>
    <w:rsid w:val="003A319E"/>
    <w:rsid w:val="003A3A1F"/>
    <w:rsid w:val="003A4E8F"/>
    <w:rsid w:val="003A5B5F"/>
    <w:rsid w:val="003A5D9D"/>
    <w:rsid w:val="003A62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38B8"/>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6C"/>
    <w:rsid w:val="003D167B"/>
    <w:rsid w:val="003D2797"/>
    <w:rsid w:val="003D3462"/>
    <w:rsid w:val="003D3703"/>
    <w:rsid w:val="003D37ED"/>
    <w:rsid w:val="003D4195"/>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0EB"/>
    <w:rsid w:val="0040763C"/>
    <w:rsid w:val="00410015"/>
    <w:rsid w:val="00410F6E"/>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770"/>
    <w:rsid w:val="004300FE"/>
    <w:rsid w:val="004302E2"/>
    <w:rsid w:val="00430ACA"/>
    <w:rsid w:val="0043110B"/>
    <w:rsid w:val="004317CA"/>
    <w:rsid w:val="00434022"/>
    <w:rsid w:val="004346E5"/>
    <w:rsid w:val="00434CDA"/>
    <w:rsid w:val="004350E6"/>
    <w:rsid w:val="00436B56"/>
    <w:rsid w:val="00437088"/>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4792B"/>
    <w:rsid w:val="004519E8"/>
    <w:rsid w:val="00451D5D"/>
    <w:rsid w:val="00452E83"/>
    <w:rsid w:val="004536CD"/>
    <w:rsid w:val="004539BA"/>
    <w:rsid w:val="00453BC4"/>
    <w:rsid w:val="00453D09"/>
    <w:rsid w:val="00454548"/>
    <w:rsid w:val="00454795"/>
    <w:rsid w:val="00454B96"/>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33BD"/>
    <w:rsid w:val="00463D02"/>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2C12"/>
    <w:rsid w:val="004732AD"/>
    <w:rsid w:val="00473520"/>
    <w:rsid w:val="00473E83"/>
    <w:rsid w:val="004743B2"/>
    <w:rsid w:val="004752F6"/>
    <w:rsid w:val="00475949"/>
    <w:rsid w:val="00475ED9"/>
    <w:rsid w:val="00475F19"/>
    <w:rsid w:val="004765AF"/>
    <w:rsid w:val="00476EE7"/>
    <w:rsid w:val="004771DF"/>
    <w:rsid w:val="0047764C"/>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72A2"/>
    <w:rsid w:val="004A0AB1"/>
    <w:rsid w:val="004A0AC4"/>
    <w:rsid w:val="004A1CF9"/>
    <w:rsid w:val="004A26BC"/>
    <w:rsid w:val="004A2F6A"/>
    <w:rsid w:val="004A3350"/>
    <w:rsid w:val="004A3DE1"/>
    <w:rsid w:val="004A4B9E"/>
    <w:rsid w:val="004A5075"/>
    <w:rsid w:val="004A53BB"/>
    <w:rsid w:val="004A54DE"/>
    <w:rsid w:val="004A630F"/>
    <w:rsid w:val="004A6910"/>
    <w:rsid w:val="004A6980"/>
    <w:rsid w:val="004A6FA6"/>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6412"/>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C7FBC"/>
    <w:rsid w:val="004D0BFA"/>
    <w:rsid w:val="004D0D8D"/>
    <w:rsid w:val="004D16E5"/>
    <w:rsid w:val="004D18E9"/>
    <w:rsid w:val="004D32DA"/>
    <w:rsid w:val="004D33F5"/>
    <w:rsid w:val="004D5AE1"/>
    <w:rsid w:val="004D60EE"/>
    <w:rsid w:val="004D6DC4"/>
    <w:rsid w:val="004D7136"/>
    <w:rsid w:val="004D7224"/>
    <w:rsid w:val="004E0220"/>
    <w:rsid w:val="004E1358"/>
    <w:rsid w:val="004E16AA"/>
    <w:rsid w:val="004E1BDB"/>
    <w:rsid w:val="004E20BA"/>
    <w:rsid w:val="004E263C"/>
    <w:rsid w:val="004E3294"/>
    <w:rsid w:val="004E37A0"/>
    <w:rsid w:val="004E3BB7"/>
    <w:rsid w:val="004E5B29"/>
    <w:rsid w:val="004E60D3"/>
    <w:rsid w:val="004E6357"/>
    <w:rsid w:val="004E6F02"/>
    <w:rsid w:val="004E7363"/>
    <w:rsid w:val="004F0AF9"/>
    <w:rsid w:val="004F14AB"/>
    <w:rsid w:val="004F1A98"/>
    <w:rsid w:val="004F1B20"/>
    <w:rsid w:val="004F1EE7"/>
    <w:rsid w:val="004F2356"/>
    <w:rsid w:val="004F2A9D"/>
    <w:rsid w:val="004F2BE1"/>
    <w:rsid w:val="004F2D60"/>
    <w:rsid w:val="004F3D5D"/>
    <w:rsid w:val="004F48B0"/>
    <w:rsid w:val="004F56A5"/>
    <w:rsid w:val="004F56E9"/>
    <w:rsid w:val="004F58E9"/>
    <w:rsid w:val="004F644A"/>
    <w:rsid w:val="004F6673"/>
    <w:rsid w:val="004F6E18"/>
    <w:rsid w:val="004F7002"/>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D98"/>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39C"/>
    <w:rsid w:val="005256F8"/>
    <w:rsid w:val="005266F7"/>
    <w:rsid w:val="00526931"/>
    <w:rsid w:val="00526B6E"/>
    <w:rsid w:val="00526F73"/>
    <w:rsid w:val="00530B59"/>
    <w:rsid w:val="0053195E"/>
    <w:rsid w:val="00532994"/>
    <w:rsid w:val="00532BE5"/>
    <w:rsid w:val="0053368A"/>
    <w:rsid w:val="00534685"/>
    <w:rsid w:val="00534FDD"/>
    <w:rsid w:val="005350B5"/>
    <w:rsid w:val="00535DC6"/>
    <w:rsid w:val="0054075A"/>
    <w:rsid w:val="00540FF1"/>
    <w:rsid w:val="00541D78"/>
    <w:rsid w:val="0054203F"/>
    <w:rsid w:val="0054249F"/>
    <w:rsid w:val="005427BA"/>
    <w:rsid w:val="00542ECF"/>
    <w:rsid w:val="005435A6"/>
    <w:rsid w:val="00543978"/>
    <w:rsid w:val="00543DF3"/>
    <w:rsid w:val="00543FDF"/>
    <w:rsid w:val="0054476E"/>
    <w:rsid w:val="005457F5"/>
    <w:rsid w:val="00545F98"/>
    <w:rsid w:val="0054670F"/>
    <w:rsid w:val="00546C26"/>
    <w:rsid w:val="00546C42"/>
    <w:rsid w:val="00546D3E"/>
    <w:rsid w:val="005470CC"/>
    <w:rsid w:val="00547476"/>
    <w:rsid w:val="005507A6"/>
    <w:rsid w:val="00550B06"/>
    <w:rsid w:val="00550EBD"/>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F04"/>
    <w:rsid w:val="0056124A"/>
    <w:rsid w:val="00561285"/>
    <w:rsid w:val="005612C4"/>
    <w:rsid w:val="00562652"/>
    <w:rsid w:val="00562AC0"/>
    <w:rsid w:val="00563156"/>
    <w:rsid w:val="005633A7"/>
    <w:rsid w:val="00563FE9"/>
    <w:rsid w:val="0056423B"/>
    <w:rsid w:val="00564274"/>
    <w:rsid w:val="00564DBF"/>
    <w:rsid w:val="005653F7"/>
    <w:rsid w:val="0056554E"/>
    <w:rsid w:val="00565766"/>
    <w:rsid w:val="00565F9A"/>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6782"/>
    <w:rsid w:val="00577047"/>
    <w:rsid w:val="00577207"/>
    <w:rsid w:val="00580D20"/>
    <w:rsid w:val="005813E9"/>
    <w:rsid w:val="005816A9"/>
    <w:rsid w:val="00581788"/>
    <w:rsid w:val="0058273B"/>
    <w:rsid w:val="005828A9"/>
    <w:rsid w:val="005829DE"/>
    <w:rsid w:val="005838A7"/>
    <w:rsid w:val="00584452"/>
    <w:rsid w:val="0058467A"/>
    <w:rsid w:val="00586A57"/>
    <w:rsid w:val="00587D71"/>
    <w:rsid w:val="005902BF"/>
    <w:rsid w:val="00590F1C"/>
    <w:rsid w:val="00591D6B"/>
    <w:rsid w:val="0059229A"/>
    <w:rsid w:val="00592975"/>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3EA"/>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4BEA"/>
    <w:rsid w:val="005D578B"/>
    <w:rsid w:val="005D5C3F"/>
    <w:rsid w:val="005D6B67"/>
    <w:rsid w:val="005D6FB3"/>
    <w:rsid w:val="005D713F"/>
    <w:rsid w:val="005E0A54"/>
    <w:rsid w:val="005E0CE5"/>
    <w:rsid w:val="005E0D0A"/>
    <w:rsid w:val="005E0E5F"/>
    <w:rsid w:val="005E11C4"/>
    <w:rsid w:val="005E18FA"/>
    <w:rsid w:val="005E2AB3"/>
    <w:rsid w:val="005E320C"/>
    <w:rsid w:val="005E363A"/>
    <w:rsid w:val="005E388C"/>
    <w:rsid w:val="005E485C"/>
    <w:rsid w:val="005E48B3"/>
    <w:rsid w:val="005E5F4F"/>
    <w:rsid w:val="005E5F55"/>
    <w:rsid w:val="005E6200"/>
    <w:rsid w:val="005E6F3C"/>
    <w:rsid w:val="005E7295"/>
    <w:rsid w:val="005E7ADC"/>
    <w:rsid w:val="005F11FD"/>
    <w:rsid w:val="005F1E37"/>
    <w:rsid w:val="005F2CDA"/>
    <w:rsid w:val="005F2EB9"/>
    <w:rsid w:val="005F30B1"/>
    <w:rsid w:val="005F32DE"/>
    <w:rsid w:val="005F3B26"/>
    <w:rsid w:val="005F4687"/>
    <w:rsid w:val="005F4952"/>
    <w:rsid w:val="005F5BF6"/>
    <w:rsid w:val="005F648D"/>
    <w:rsid w:val="005F6726"/>
    <w:rsid w:val="005F6EAD"/>
    <w:rsid w:val="005F7047"/>
    <w:rsid w:val="005F70DE"/>
    <w:rsid w:val="005F7832"/>
    <w:rsid w:val="0060001C"/>
    <w:rsid w:val="006000AF"/>
    <w:rsid w:val="006001C3"/>
    <w:rsid w:val="006004D9"/>
    <w:rsid w:val="006009C8"/>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38"/>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36A"/>
    <w:rsid w:val="00624758"/>
    <w:rsid w:val="00625AD9"/>
    <w:rsid w:val="00625AFB"/>
    <w:rsid w:val="00625FAE"/>
    <w:rsid w:val="00626099"/>
    <w:rsid w:val="006264A8"/>
    <w:rsid w:val="006268A5"/>
    <w:rsid w:val="00626C22"/>
    <w:rsid w:val="00627192"/>
    <w:rsid w:val="006302E2"/>
    <w:rsid w:val="00632AE6"/>
    <w:rsid w:val="00632FFB"/>
    <w:rsid w:val="00633022"/>
    <w:rsid w:val="00633C01"/>
    <w:rsid w:val="00633CD2"/>
    <w:rsid w:val="00633E3A"/>
    <w:rsid w:val="00633E44"/>
    <w:rsid w:val="00634603"/>
    <w:rsid w:val="0063545E"/>
    <w:rsid w:val="00636B0F"/>
    <w:rsid w:val="00637237"/>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65"/>
    <w:rsid w:val="006728CB"/>
    <w:rsid w:val="006729D9"/>
    <w:rsid w:val="00672C84"/>
    <w:rsid w:val="00672D11"/>
    <w:rsid w:val="00672E14"/>
    <w:rsid w:val="0067346F"/>
    <w:rsid w:val="0067348C"/>
    <w:rsid w:val="00673D50"/>
    <w:rsid w:val="00674FB1"/>
    <w:rsid w:val="00675676"/>
    <w:rsid w:val="0067570A"/>
    <w:rsid w:val="00676644"/>
    <w:rsid w:val="00676FD2"/>
    <w:rsid w:val="006775D1"/>
    <w:rsid w:val="006776A8"/>
    <w:rsid w:val="00677935"/>
    <w:rsid w:val="00677D9A"/>
    <w:rsid w:val="00680607"/>
    <w:rsid w:val="0068146D"/>
    <w:rsid w:val="00681ED2"/>
    <w:rsid w:val="0068297C"/>
    <w:rsid w:val="006834A9"/>
    <w:rsid w:val="00683A13"/>
    <w:rsid w:val="00684BBC"/>
    <w:rsid w:val="006850FD"/>
    <w:rsid w:val="0068518E"/>
    <w:rsid w:val="006853AE"/>
    <w:rsid w:val="00685DAA"/>
    <w:rsid w:val="006860F8"/>
    <w:rsid w:val="006860FA"/>
    <w:rsid w:val="0068772A"/>
    <w:rsid w:val="0068791C"/>
    <w:rsid w:val="00687A55"/>
    <w:rsid w:val="00690FAF"/>
    <w:rsid w:val="006912FA"/>
    <w:rsid w:val="0069139C"/>
    <w:rsid w:val="00691764"/>
    <w:rsid w:val="00691EF3"/>
    <w:rsid w:val="00692EDF"/>
    <w:rsid w:val="0069423A"/>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3947"/>
    <w:rsid w:val="006A4758"/>
    <w:rsid w:val="006A516F"/>
    <w:rsid w:val="006A520F"/>
    <w:rsid w:val="006A56F7"/>
    <w:rsid w:val="006A5D0D"/>
    <w:rsid w:val="006A5EB5"/>
    <w:rsid w:val="006A6392"/>
    <w:rsid w:val="006A65A0"/>
    <w:rsid w:val="006A6C7A"/>
    <w:rsid w:val="006A6EE1"/>
    <w:rsid w:val="006A7736"/>
    <w:rsid w:val="006A79AE"/>
    <w:rsid w:val="006A7C1C"/>
    <w:rsid w:val="006A7E59"/>
    <w:rsid w:val="006B0905"/>
    <w:rsid w:val="006B17E8"/>
    <w:rsid w:val="006B25BA"/>
    <w:rsid w:val="006B3180"/>
    <w:rsid w:val="006B33F7"/>
    <w:rsid w:val="006B3D95"/>
    <w:rsid w:val="006B65F9"/>
    <w:rsid w:val="006B70F7"/>
    <w:rsid w:val="006B723D"/>
    <w:rsid w:val="006B77AD"/>
    <w:rsid w:val="006B77F6"/>
    <w:rsid w:val="006B7980"/>
    <w:rsid w:val="006C07FC"/>
    <w:rsid w:val="006C10C9"/>
    <w:rsid w:val="006C18A2"/>
    <w:rsid w:val="006C2301"/>
    <w:rsid w:val="006C363F"/>
    <w:rsid w:val="006C40AA"/>
    <w:rsid w:val="006C4215"/>
    <w:rsid w:val="006C4CE2"/>
    <w:rsid w:val="006C4DEC"/>
    <w:rsid w:val="006C58BA"/>
    <w:rsid w:val="006C5B6E"/>
    <w:rsid w:val="006C693E"/>
    <w:rsid w:val="006C772B"/>
    <w:rsid w:val="006D00F3"/>
    <w:rsid w:val="006D09A3"/>
    <w:rsid w:val="006D2546"/>
    <w:rsid w:val="006D28AF"/>
    <w:rsid w:val="006D2D91"/>
    <w:rsid w:val="006D3274"/>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D7FB2"/>
    <w:rsid w:val="006E0EA3"/>
    <w:rsid w:val="006E0FBC"/>
    <w:rsid w:val="006E15FE"/>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E6484"/>
    <w:rsid w:val="006E6C40"/>
    <w:rsid w:val="006E6C64"/>
    <w:rsid w:val="006F181B"/>
    <w:rsid w:val="006F18FD"/>
    <w:rsid w:val="006F2309"/>
    <w:rsid w:val="006F2C46"/>
    <w:rsid w:val="006F2C51"/>
    <w:rsid w:val="006F2CC1"/>
    <w:rsid w:val="006F2D4A"/>
    <w:rsid w:val="006F2DF0"/>
    <w:rsid w:val="006F3220"/>
    <w:rsid w:val="006F3226"/>
    <w:rsid w:val="006F384A"/>
    <w:rsid w:val="006F4E3D"/>
    <w:rsid w:val="006F558E"/>
    <w:rsid w:val="006F5A98"/>
    <w:rsid w:val="006F62F3"/>
    <w:rsid w:val="006F6D1E"/>
    <w:rsid w:val="006F6E8C"/>
    <w:rsid w:val="006F7980"/>
    <w:rsid w:val="006F7FCA"/>
    <w:rsid w:val="007024D0"/>
    <w:rsid w:val="00702539"/>
    <w:rsid w:val="007033AF"/>
    <w:rsid w:val="007035A1"/>
    <w:rsid w:val="00704204"/>
    <w:rsid w:val="00704765"/>
    <w:rsid w:val="00704A13"/>
    <w:rsid w:val="00705163"/>
    <w:rsid w:val="007062E7"/>
    <w:rsid w:val="0070638C"/>
    <w:rsid w:val="00706AE3"/>
    <w:rsid w:val="00706DF5"/>
    <w:rsid w:val="007071DC"/>
    <w:rsid w:val="00707AF6"/>
    <w:rsid w:val="00707B69"/>
    <w:rsid w:val="00710048"/>
    <w:rsid w:val="00710159"/>
    <w:rsid w:val="007111AC"/>
    <w:rsid w:val="007119F4"/>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048F"/>
    <w:rsid w:val="00721845"/>
    <w:rsid w:val="007236DB"/>
    <w:rsid w:val="00724300"/>
    <w:rsid w:val="00724A77"/>
    <w:rsid w:val="0072524B"/>
    <w:rsid w:val="007264DB"/>
    <w:rsid w:val="00726502"/>
    <w:rsid w:val="007265CA"/>
    <w:rsid w:val="00727469"/>
    <w:rsid w:val="00727F5F"/>
    <w:rsid w:val="0073081C"/>
    <w:rsid w:val="00731159"/>
    <w:rsid w:val="00732643"/>
    <w:rsid w:val="007337BF"/>
    <w:rsid w:val="00733BC3"/>
    <w:rsid w:val="00733C31"/>
    <w:rsid w:val="00733E76"/>
    <w:rsid w:val="00734C32"/>
    <w:rsid w:val="00734F35"/>
    <w:rsid w:val="007369C2"/>
    <w:rsid w:val="00736EEC"/>
    <w:rsid w:val="007370A5"/>
    <w:rsid w:val="0073710B"/>
    <w:rsid w:val="007400CD"/>
    <w:rsid w:val="00740549"/>
    <w:rsid w:val="00740645"/>
    <w:rsid w:val="00740823"/>
    <w:rsid w:val="00740C20"/>
    <w:rsid w:val="00741199"/>
    <w:rsid w:val="00741216"/>
    <w:rsid w:val="00741361"/>
    <w:rsid w:val="00741DDF"/>
    <w:rsid w:val="00742010"/>
    <w:rsid w:val="0074262D"/>
    <w:rsid w:val="007440C7"/>
    <w:rsid w:val="00744261"/>
    <w:rsid w:val="0074452C"/>
    <w:rsid w:val="00744584"/>
    <w:rsid w:val="00745C47"/>
    <w:rsid w:val="00745F11"/>
    <w:rsid w:val="007464A9"/>
    <w:rsid w:val="00746991"/>
    <w:rsid w:val="007469E3"/>
    <w:rsid w:val="00747250"/>
    <w:rsid w:val="00750315"/>
    <w:rsid w:val="00750943"/>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573A2"/>
    <w:rsid w:val="00760C40"/>
    <w:rsid w:val="00762AF3"/>
    <w:rsid w:val="00762DAB"/>
    <w:rsid w:val="0076587C"/>
    <w:rsid w:val="00765D0E"/>
    <w:rsid w:val="00766455"/>
    <w:rsid w:val="00766F33"/>
    <w:rsid w:val="007675E2"/>
    <w:rsid w:val="007705E7"/>
    <w:rsid w:val="00770785"/>
    <w:rsid w:val="00770F33"/>
    <w:rsid w:val="00771B26"/>
    <w:rsid w:val="00771C0D"/>
    <w:rsid w:val="00771D71"/>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6D0"/>
    <w:rsid w:val="007829A3"/>
    <w:rsid w:val="00782AD9"/>
    <w:rsid w:val="00782CD6"/>
    <w:rsid w:val="0078532B"/>
    <w:rsid w:val="007862A0"/>
    <w:rsid w:val="0078658E"/>
    <w:rsid w:val="00786AF2"/>
    <w:rsid w:val="00786C46"/>
    <w:rsid w:val="00790DFA"/>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97DBA"/>
    <w:rsid w:val="007A057D"/>
    <w:rsid w:val="007A0981"/>
    <w:rsid w:val="007A227E"/>
    <w:rsid w:val="007A2CEF"/>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C7853"/>
    <w:rsid w:val="007D11B3"/>
    <w:rsid w:val="007D1855"/>
    <w:rsid w:val="007D2828"/>
    <w:rsid w:val="007D2D66"/>
    <w:rsid w:val="007D2E11"/>
    <w:rsid w:val="007D3882"/>
    <w:rsid w:val="007D49E6"/>
    <w:rsid w:val="007D4E5F"/>
    <w:rsid w:val="007D5206"/>
    <w:rsid w:val="007D53CF"/>
    <w:rsid w:val="007D570A"/>
    <w:rsid w:val="007D69C6"/>
    <w:rsid w:val="007D776D"/>
    <w:rsid w:val="007D7A21"/>
    <w:rsid w:val="007D7FD7"/>
    <w:rsid w:val="007E01FE"/>
    <w:rsid w:val="007E03C1"/>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3D0"/>
    <w:rsid w:val="007F3732"/>
    <w:rsid w:val="007F3AFF"/>
    <w:rsid w:val="007F3FF4"/>
    <w:rsid w:val="007F41AB"/>
    <w:rsid w:val="007F4B14"/>
    <w:rsid w:val="007F4DB0"/>
    <w:rsid w:val="007F513B"/>
    <w:rsid w:val="007F75B7"/>
    <w:rsid w:val="007F763B"/>
    <w:rsid w:val="008001CF"/>
    <w:rsid w:val="0080044C"/>
    <w:rsid w:val="00800651"/>
    <w:rsid w:val="008007AD"/>
    <w:rsid w:val="008011F1"/>
    <w:rsid w:val="008016D9"/>
    <w:rsid w:val="00802178"/>
    <w:rsid w:val="0080235D"/>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0606"/>
    <w:rsid w:val="00811D77"/>
    <w:rsid w:val="00812078"/>
    <w:rsid w:val="00812654"/>
    <w:rsid w:val="00812AA3"/>
    <w:rsid w:val="00812B3C"/>
    <w:rsid w:val="00812B4C"/>
    <w:rsid w:val="0081431D"/>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434D"/>
    <w:rsid w:val="0082525B"/>
    <w:rsid w:val="00825C45"/>
    <w:rsid w:val="00825E0A"/>
    <w:rsid w:val="00825EA0"/>
    <w:rsid w:val="00826691"/>
    <w:rsid w:val="008268A4"/>
    <w:rsid w:val="0083072A"/>
    <w:rsid w:val="0083075E"/>
    <w:rsid w:val="008308C2"/>
    <w:rsid w:val="00831524"/>
    <w:rsid w:val="00831B8C"/>
    <w:rsid w:val="008321B8"/>
    <w:rsid w:val="00832422"/>
    <w:rsid w:val="00832678"/>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0AD"/>
    <w:rsid w:val="0084169A"/>
    <w:rsid w:val="0084314D"/>
    <w:rsid w:val="00843449"/>
    <w:rsid w:val="00843566"/>
    <w:rsid w:val="00843B32"/>
    <w:rsid w:val="00843D60"/>
    <w:rsid w:val="00844B84"/>
    <w:rsid w:val="0084530B"/>
    <w:rsid w:val="008456B1"/>
    <w:rsid w:val="0084632B"/>
    <w:rsid w:val="008469AF"/>
    <w:rsid w:val="00846B27"/>
    <w:rsid w:val="00847499"/>
    <w:rsid w:val="00847AC0"/>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60DF"/>
    <w:rsid w:val="008578C5"/>
    <w:rsid w:val="00857C9E"/>
    <w:rsid w:val="00860444"/>
    <w:rsid w:val="00860BA4"/>
    <w:rsid w:val="00861012"/>
    <w:rsid w:val="008611EA"/>
    <w:rsid w:val="00861492"/>
    <w:rsid w:val="0086193A"/>
    <w:rsid w:val="00861BCE"/>
    <w:rsid w:val="008630D1"/>
    <w:rsid w:val="00863100"/>
    <w:rsid w:val="00863346"/>
    <w:rsid w:val="00863A04"/>
    <w:rsid w:val="00865561"/>
    <w:rsid w:val="0086691F"/>
    <w:rsid w:val="00866B7C"/>
    <w:rsid w:val="00866DE1"/>
    <w:rsid w:val="008674C3"/>
    <w:rsid w:val="008676CA"/>
    <w:rsid w:val="00870069"/>
    <w:rsid w:val="00870EAA"/>
    <w:rsid w:val="0087131D"/>
    <w:rsid w:val="00871801"/>
    <w:rsid w:val="00871CE1"/>
    <w:rsid w:val="0087254A"/>
    <w:rsid w:val="00872B07"/>
    <w:rsid w:val="00873364"/>
    <w:rsid w:val="008741E1"/>
    <w:rsid w:val="0087449C"/>
    <w:rsid w:val="00874D99"/>
    <w:rsid w:val="0087559D"/>
    <w:rsid w:val="00875B98"/>
    <w:rsid w:val="008760F3"/>
    <w:rsid w:val="00876E21"/>
    <w:rsid w:val="008778E9"/>
    <w:rsid w:val="008814B1"/>
    <w:rsid w:val="00882439"/>
    <w:rsid w:val="008828AB"/>
    <w:rsid w:val="00882A94"/>
    <w:rsid w:val="00882CB0"/>
    <w:rsid w:val="00882E5C"/>
    <w:rsid w:val="00883117"/>
    <w:rsid w:val="00883D4A"/>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5B7D"/>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34DD"/>
    <w:rsid w:val="008A3BB4"/>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330D"/>
    <w:rsid w:val="008B3730"/>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26B6"/>
    <w:rsid w:val="008D3B72"/>
    <w:rsid w:val="008D436F"/>
    <w:rsid w:val="008D43FB"/>
    <w:rsid w:val="008D4A29"/>
    <w:rsid w:val="008D5D7E"/>
    <w:rsid w:val="008D6493"/>
    <w:rsid w:val="008D7356"/>
    <w:rsid w:val="008D74EA"/>
    <w:rsid w:val="008D763A"/>
    <w:rsid w:val="008D7884"/>
    <w:rsid w:val="008D7AF9"/>
    <w:rsid w:val="008E0CAD"/>
    <w:rsid w:val="008E1844"/>
    <w:rsid w:val="008E18F6"/>
    <w:rsid w:val="008E1922"/>
    <w:rsid w:val="008E1ED3"/>
    <w:rsid w:val="008E24EB"/>
    <w:rsid w:val="008E26DE"/>
    <w:rsid w:val="008E2940"/>
    <w:rsid w:val="008E361C"/>
    <w:rsid w:val="008E4632"/>
    <w:rsid w:val="008E49C4"/>
    <w:rsid w:val="008E53BB"/>
    <w:rsid w:val="008E57CF"/>
    <w:rsid w:val="008E5B38"/>
    <w:rsid w:val="008E5D85"/>
    <w:rsid w:val="008E62C4"/>
    <w:rsid w:val="008E6B37"/>
    <w:rsid w:val="008E6D38"/>
    <w:rsid w:val="008E714C"/>
    <w:rsid w:val="008E74FF"/>
    <w:rsid w:val="008E76C8"/>
    <w:rsid w:val="008E7CAE"/>
    <w:rsid w:val="008F09D8"/>
    <w:rsid w:val="008F0C85"/>
    <w:rsid w:val="008F1E65"/>
    <w:rsid w:val="008F3698"/>
    <w:rsid w:val="008F3875"/>
    <w:rsid w:val="008F3D0E"/>
    <w:rsid w:val="008F40CB"/>
    <w:rsid w:val="008F49F3"/>
    <w:rsid w:val="008F5E59"/>
    <w:rsid w:val="008F5FCA"/>
    <w:rsid w:val="008F66A8"/>
    <w:rsid w:val="008F6E4F"/>
    <w:rsid w:val="008F6F8E"/>
    <w:rsid w:val="008F7882"/>
    <w:rsid w:val="008F7F7E"/>
    <w:rsid w:val="00900E41"/>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302"/>
    <w:rsid w:val="009137C8"/>
    <w:rsid w:val="00913AB8"/>
    <w:rsid w:val="009140E6"/>
    <w:rsid w:val="00915AAF"/>
    <w:rsid w:val="00916CFA"/>
    <w:rsid w:val="0091729F"/>
    <w:rsid w:val="00917603"/>
    <w:rsid w:val="00917DF9"/>
    <w:rsid w:val="0092036E"/>
    <w:rsid w:val="0092043B"/>
    <w:rsid w:val="00921431"/>
    <w:rsid w:val="009214D4"/>
    <w:rsid w:val="00921D45"/>
    <w:rsid w:val="00921D92"/>
    <w:rsid w:val="00921E15"/>
    <w:rsid w:val="00921FEC"/>
    <w:rsid w:val="00922301"/>
    <w:rsid w:val="0092481D"/>
    <w:rsid w:val="00925151"/>
    <w:rsid w:val="00925852"/>
    <w:rsid w:val="009259D7"/>
    <w:rsid w:val="00925B71"/>
    <w:rsid w:val="009260EB"/>
    <w:rsid w:val="0092636E"/>
    <w:rsid w:val="00926A4A"/>
    <w:rsid w:val="00926CE1"/>
    <w:rsid w:val="00926FD9"/>
    <w:rsid w:val="0092705F"/>
    <w:rsid w:val="0092741F"/>
    <w:rsid w:val="00927940"/>
    <w:rsid w:val="00927A76"/>
    <w:rsid w:val="009303BB"/>
    <w:rsid w:val="009303F9"/>
    <w:rsid w:val="009309FB"/>
    <w:rsid w:val="009317C4"/>
    <w:rsid w:val="00931CE1"/>
    <w:rsid w:val="0093634D"/>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677"/>
    <w:rsid w:val="00946FA6"/>
    <w:rsid w:val="00947300"/>
    <w:rsid w:val="00947B39"/>
    <w:rsid w:val="00947D4F"/>
    <w:rsid w:val="00950693"/>
    <w:rsid w:val="00950EF5"/>
    <w:rsid w:val="009513EB"/>
    <w:rsid w:val="00951783"/>
    <w:rsid w:val="00951A85"/>
    <w:rsid w:val="00951F29"/>
    <w:rsid w:val="009524C2"/>
    <w:rsid w:val="00952640"/>
    <w:rsid w:val="00953D1D"/>
    <w:rsid w:val="00954900"/>
    <w:rsid w:val="00955A85"/>
    <w:rsid w:val="009561BD"/>
    <w:rsid w:val="0095641E"/>
    <w:rsid w:val="009565B8"/>
    <w:rsid w:val="009573F7"/>
    <w:rsid w:val="0095745F"/>
    <w:rsid w:val="00960152"/>
    <w:rsid w:val="00960404"/>
    <w:rsid w:val="0096051E"/>
    <w:rsid w:val="009607CB"/>
    <w:rsid w:val="00960F81"/>
    <w:rsid w:val="009615A7"/>
    <w:rsid w:val="00961E58"/>
    <w:rsid w:val="009628BC"/>
    <w:rsid w:val="0096300C"/>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3EA"/>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A0E5D"/>
    <w:rsid w:val="009A139A"/>
    <w:rsid w:val="009A18E4"/>
    <w:rsid w:val="009A27F4"/>
    <w:rsid w:val="009A2D54"/>
    <w:rsid w:val="009A3A2F"/>
    <w:rsid w:val="009A3B59"/>
    <w:rsid w:val="009A45D0"/>
    <w:rsid w:val="009A4AA2"/>
    <w:rsid w:val="009A56BA"/>
    <w:rsid w:val="009A5A70"/>
    <w:rsid w:val="009A5D8A"/>
    <w:rsid w:val="009A5E04"/>
    <w:rsid w:val="009A655C"/>
    <w:rsid w:val="009A7DB3"/>
    <w:rsid w:val="009A7FA6"/>
    <w:rsid w:val="009B07E2"/>
    <w:rsid w:val="009B0B94"/>
    <w:rsid w:val="009B1006"/>
    <w:rsid w:val="009B1516"/>
    <w:rsid w:val="009B20F9"/>
    <w:rsid w:val="009B3794"/>
    <w:rsid w:val="009B430B"/>
    <w:rsid w:val="009B4828"/>
    <w:rsid w:val="009B5177"/>
    <w:rsid w:val="009C031F"/>
    <w:rsid w:val="009C03D9"/>
    <w:rsid w:val="009C05D0"/>
    <w:rsid w:val="009C0FD4"/>
    <w:rsid w:val="009C1B1F"/>
    <w:rsid w:val="009C1BEB"/>
    <w:rsid w:val="009C2119"/>
    <w:rsid w:val="009C30B4"/>
    <w:rsid w:val="009C3F38"/>
    <w:rsid w:val="009C602D"/>
    <w:rsid w:val="009C69FF"/>
    <w:rsid w:val="009C70FA"/>
    <w:rsid w:val="009C71A6"/>
    <w:rsid w:val="009C7580"/>
    <w:rsid w:val="009C790D"/>
    <w:rsid w:val="009C7F0E"/>
    <w:rsid w:val="009D0422"/>
    <w:rsid w:val="009D0488"/>
    <w:rsid w:val="009D1593"/>
    <w:rsid w:val="009D1B95"/>
    <w:rsid w:val="009D28A0"/>
    <w:rsid w:val="009D28E1"/>
    <w:rsid w:val="009D39C7"/>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6A8"/>
    <w:rsid w:val="009F0F80"/>
    <w:rsid w:val="009F152F"/>
    <w:rsid w:val="009F1596"/>
    <w:rsid w:val="009F180B"/>
    <w:rsid w:val="009F1BFC"/>
    <w:rsid w:val="009F2E68"/>
    <w:rsid w:val="009F3505"/>
    <w:rsid w:val="009F3851"/>
    <w:rsid w:val="009F3F89"/>
    <w:rsid w:val="009F40E9"/>
    <w:rsid w:val="009F42D3"/>
    <w:rsid w:val="009F4AD0"/>
    <w:rsid w:val="009F5572"/>
    <w:rsid w:val="009F5C24"/>
    <w:rsid w:val="009F7B11"/>
    <w:rsid w:val="00A00A94"/>
    <w:rsid w:val="00A00C3C"/>
    <w:rsid w:val="00A02279"/>
    <w:rsid w:val="00A033AC"/>
    <w:rsid w:val="00A033C8"/>
    <w:rsid w:val="00A03400"/>
    <w:rsid w:val="00A042F3"/>
    <w:rsid w:val="00A04E6D"/>
    <w:rsid w:val="00A0519C"/>
    <w:rsid w:val="00A058C8"/>
    <w:rsid w:val="00A059C5"/>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176E2"/>
    <w:rsid w:val="00A202C4"/>
    <w:rsid w:val="00A20995"/>
    <w:rsid w:val="00A20F01"/>
    <w:rsid w:val="00A212D7"/>
    <w:rsid w:val="00A21985"/>
    <w:rsid w:val="00A21A4D"/>
    <w:rsid w:val="00A21C36"/>
    <w:rsid w:val="00A21D5F"/>
    <w:rsid w:val="00A21E14"/>
    <w:rsid w:val="00A22D7F"/>
    <w:rsid w:val="00A22E6B"/>
    <w:rsid w:val="00A22FCE"/>
    <w:rsid w:val="00A23245"/>
    <w:rsid w:val="00A23249"/>
    <w:rsid w:val="00A23FBF"/>
    <w:rsid w:val="00A247E5"/>
    <w:rsid w:val="00A24A32"/>
    <w:rsid w:val="00A25EDF"/>
    <w:rsid w:val="00A269B5"/>
    <w:rsid w:val="00A27498"/>
    <w:rsid w:val="00A2752C"/>
    <w:rsid w:val="00A27954"/>
    <w:rsid w:val="00A27EDD"/>
    <w:rsid w:val="00A30B68"/>
    <w:rsid w:val="00A30F99"/>
    <w:rsid w:val="00A31BCC"/>
    <w:rsid w:val="00A31F54"/>
    <w:rsid w:val="00A32D03"/>
    <w:rsid w:val="00A3340D"/>
    <w:rsid w:val="00A3365A"/>
    <w:rsid w:val="00A33FB5"/>
    <w:rsid w:val="00A33FEB"/>
    <w:rsid w:val="00A345D8"/>
    <w:rsid w:val="00A34A1C"/>
    <w:rsid w:val="00A34DC2"/>
    <w:rsid w:val="00A3558C"/>
    <w:rsid w:val="00A355F2"/>
    <w:rsid w:val="00A35678"/>
    <w:rsid w:val="00A36D22"/>
    <w:rsid w:val="00A36DA7"/>
    <w:rsid w:val="00A37026"/>
    <w:rsid w:val="00A3705B"/>
    <w:rsid w:val="00A375A1"/>
    <w:rsid w:val="00A3790B"/>
    <w:rsid w:val="00A407DA"/>
    <w:rsid w:val="00A4091D"/>
    <w:rsid w:val="00A41566"/>
    <w:rsid w:val="00A41824"/>
    <w:rsid w:val="00A41C04"/>
    <w:rsid w:val="00A4277A"/>
    <w:rsid w:val="00A42A4F"/>
    <w:rsid w:val="00A42B2F"/>
    <w:rsid w:val="00A42F84"/>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265"/>
    <w:rsid w:val="00A51485"/>
    <w:rsid w:val="00A5156C"/>
    <w:rsid w:val="00A51F2A"/>
    <w:rsid w:val="00A52CD9"/>
    <w:rsid w:val="00A534F5"/>
    <w:rsid w:val="00A539B1"/>
    <w:rsid w:val="00A53CB3"/>
    <w:rsid w:val="00A53E6B"/>
    <w:rsid w:val="00A53F11"/>
    <w:rsid w:val="00A5408A"/>
    <w:rsid w:val="00A5414B"/>
    <w:rsid w:val="00A54954"/>
    <w:rsid w:val="00A570FD"/>
    <w:rsid w:val="00A57526"/>
    <w:rsid w:val="00A603AA"/>
    <w:rsid w:val="00A60974"/>
    <w:rsid w:val="00A61030"/>
    <w:rsid w:val="00A624E0"/>
    <w:rsid w:val="00A62E38"/>
    <w:rsid w:val="00A63F31"/>
    <w:rsid w:val="00A645BD"/>
    <w:rsid w:val="00A646EF"/>
    <w:rsid w:val="00A65B47"/>
    <w:rsid w:val="00A65C62"/>
    <w:rsid w:val="00A664CA"/>
    <w:rsid w:val="00A6667C"/>
    <w:rsid w:val="00A66720"/>
    <w:rsid w:val="00A6672C"/>
    <w:rsid w:val="00A670C4"/>
    <w:rsid w:val="00A708AB"/>
    <w:rsid w:val="00A70AE4"/>
    <w:rsid w:val="00A70FF5"/>
    <w:rsid w:val="00A71974"/>
    <w:rsid w:val="00A72D0C"/>
    <w:rsid w:val="00A73624"/>
    <w:rsid w:val="00A74040"/>
    <w:rsid w:val="00A74113"/>
    <w:rsid w:val="00A746CF"/>
    <w:rsid w:val="00A747EE"/>
    <w:rsid w:val="00A757F9"/>
    <w:rsid w:val="00A75B69"/>
    <w:rsid w:val="00A76707"/>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11FD"/>
    <w:rsid w:val="00A91C87"/>
    <w:rsid w:val="00A91F03"/>
    <w:rsid w:val="00A9232D"/>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D54"/>
    <w:rsid w:val="00AA7F29"/>
    <w:rsid w:val="00AB03C7"/>
    <w:rsid w:val="00AB0996"/>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9A"/>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45D7"/>
    <w:rsid w:val="00AE5B97"/>
    <w:rsid w:val="00AE5C1E"/>
    <w:rsid w:val="00AE5C43"/>
    <w:rsid w:val="00AE6514"/>
    <w:rsid w:val="00AE6C65"/>
    <w:rsid w:val="00AE7158"/>
    <w:rsid w:val="00AE72EC"/>
    <w:rsid w:val="00AF01FE"/>
    <w:rsid w:val="00AF0D47"/>
    <w:rsid w:val="00AF103C"/>
    <w:rsid w:val="00AF10B9"/>
    <w:rsid w:val="00AF1B10"/>
    <w:rsid w:val="00AF2B03"/>
    <w:rsid w:val="00AF2B49"/>
    <w:rsid w:val="00AF32E6"/>
    <w:rsid w:val="00AF4BE8"/>
    <w:rsid w:val="00AF4D3B"/>
    <w:rsid w:val="00AF4EC2"/>
    <w:rsid w:val="00AF522B"/>
    <w:rsid w:val="00AF63EF"/>
    <w:rsid w:val="00AF675B"/>
    <w:rsid w:val="00AF6C95"/>
    <w:rsid w:val="00AF777C"/>
    <w:rsid w:val="00AF7C05"/>
    <w:rsid w:val="00B008FB"/>
    <w:rsid w:val="00B00C32"/>
    <w:rsid w:val="00B00FA8"/>
    <w:rsid w:val="00B01383"/>
    <w:rsid w:val="00B0172E"/>
    <w:rsid w:val="00B01F39"/>
    <w:rsid w:val="00B02CA5"/>
    <w:rsid w:val="00B02CF4"/>
    <w:rsid w:val="00B032E6"/>
    <w:rsid w:val="00B038C9"/>
    <w:rsid w:val="00B04D24"/>
    <w:rsid w:val="00B04DB1"/>
    <w:rsid w:val="00B05C92"/>
    <w:rsid w:val="00B05D29"/>
    <w:rsid w:val="00B06254"/>
    <w:rsid w:val="00B068BF"/>
    <w:rsid w:val="00B07158"/>
    <w:rsid w:val="00B073EB"/>
    <w:rsid w:val="00B07A27"/>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661"/>
    <w:rsid w:val="00B17763"/>
    <w:rsid w:val="00B178F6"/>
    <w:rsid w:val="00B17CAE"/>
    <w:rsid w:val="00B2020B"/>
    <w:rsid w:val="00B20324"/>
    <w:rsid w:val="00B20D15"/>
    <w:rsid w:val="00B214F6"/>
    <w:rsid w:val="00B224BB"/>
    <w:rsid w:val="00B22529"/>
    <w:rsid w:val="00B2383A"/>
    <w:rsid w:val="00B23CEB"/>
    <w:rsid w:val="00B24D69"/>
    <w:rsid w:val="00B25107"/>
    <w:rsid w:val="00B2510B"/>
    <w:rsid w:val="00B2516C"/>
    <w:rsid w:val="00B251A1"/>
    <w:rsid w:val="00B252CB"/>
    <w:rsid w:val="00B2580C"/>
    <w:rsid w:val="00B25D5C"/>
    <w:rsid w:val="00B25FA7"/>
    <w:rsid w:val="00B262A7"/>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82C"/>
    <w:rsid w:val="00B409D5"/>
    <w:rsid w:val="00B40D9D"/>
    <w:rsid w:val="00B414B7"/>
    <w:rsid w:val="00B41539"/>
    <w:rsid w:val="00B416BB"/>
    <w:rsid w:val="00B41816"/>
    <w:rsid w:val="00B43454"/>
    <w:rsid w:val="00B43528"/>
    <w:rsid w:val="00B4369D"/>
    <w:rsid w:val="00B43B39"/>
    <w:rsid w:val="00B44132"/>
    <w:rsid w:val="00B45A90"/>
    <w:rsid w:val="00B45EE6"/>
    <w:rsid w:val="00B46649"/>
    <w:rsid w:val="00B46FFC"/>
    <w:rsid w:val="00B47087"/>
    <w:rsid w:val="00B4724A"/>
    <w:rsid w:val="00B47489"/>
    <w:rsid w:val="00B47F5F"/>
    <w:rsid w:val="00B50164"/>
    <w:rsid w:val="00B509AE"/>
    <w:rsid w:val="00B50C25"/>
    <w:rsid w:val="00B5143E"/>
    <w:rsid w:val="00B51619"/>
    <w:rsid w:val="00B51E5B"/>
    <w:rsid w:val="00B51F51"/>
    <w:rsid w:val="00B51F78"/>
    <w:rsid w:val="00B51F8D"/>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798"/>
    <w:rsid w:val="00B71D27"/>
    <w:rsid w:val="00B7218A"/>
    <w:rsid w:val="00B721AC"/>
    <w:rsid w:val="00B724C6"/>
    <w:rsid w:val="00B725AC"/>
    <w:rsid w:val="00B728E6"/>
    <w:rsid w:val="00B72CE1"/>
    <w:rsid w:val="00B73DA5"/>
    <w:rsid w:val="00B73FBA"/>
    <w:rsid w:val="00B74D7F"/>
    <w:rsid w:val="00B753DC"/>
    <w:rsid w:val="00B75A77"/>
    <w:rsid w:val="00B76119"/>
    <w:rsid w:val="00B76125"/>
    <w:rsid w:val="00B763CC"/>
    <w:rsid w:val="00B7654D"/>
    <w:rsid w:val="00B76989"/>
    <w:rsid w:val="00B775A3"/>
    <w:rsid w:val="00B77C9E"/>
    <w:rsid w:val="00B81234"/>
    <w:rsid w:val="00B816EB"/>
    <w:rsid w:val="00B81AB6"/>
    <w:rsid w:val="00B81B10"/>
    <w:rsid w:val="00B821A5"/>
    <w:rsid w:val="00B8343D"/>
    <w:rsid w:val="00B839BF"/>
    <w:rsid w:val="00B83CF0"/>
    <w:rsid w:val="00B8400D"/>
    <w:rsid w:val="00B844B3"/>
    <w:rsid w:val="00B8482D"/>
    <w:rsid w:val="00B8491E"/>
    <w:rsid w:val="00B84B84"/>
    <w:rsid w:val="00B84C22"/>
    <w:rsid w:val="00B853CA"/>
    <w:rsid w:val="00B8551B"/>
    <w:rsid w:val="00B85BCB"/>
    <w:rsid w:val="00B86566"/>
    <w:rsid w:val="00B86875"/>
    <w:rsid w:val="00B86D08"/>
    <w:rsid w:val="00B87046"/>
    <w:rsid w:val="00B87943"/>
    <w:rsid w:val="00B90DA4"/>
    <w:rsid w:val="00B91C77"/>
    <w:rsid w:val="00B91C8C"/>
    <w:rsid w:val="00B9259A"/>
    <w:rsid w:val="00B9351C"/>
    <w:rsid w:val="00B9380C"/>
    <w:rsid w:val="00B94041"/>
    <w:rsid w:val="00B94099"/>
    <w:rsid w:val="00B9418B"/>
    <w:rsid w:val="00B9477B"/>
    <w:rsid w:val="00B94BAB"/>
    <w:rsid w:val="00B94F7B"/>
    <w:rsid w:val="00B959E4"/>
    <w:rsid w:val="00B95DE8"/>
    <w:rsid w:val="00B9640E"/>
    <w:rsid w:val="00B96744"/>
    <w:rsid w:val="00B96DA3"/>
    <w:rsid w:val="00B9707A"/>
    <w:rsid w:val="00BA016F"/>
    <w:rsid w:val="00BA12DF"/>
    <w:rsid w:val="00BA1568"/>
    <w:rsid w:val="00BA290C"/>
    <w:rsid w:val="00BA3A4C"/>
    <w:rsid w:val="00BA3B2B"/>
    <w:rsid w:val="00BA3D89"/>
    <w:rsid w:val="00BA40A4"/>
    <w:rsid w:val="00BA4D14"/>
    <w:rsid w:val="00BA51C9"/>
    <w:rsid w:val="00BA525F"/>
    <w:rsid w:val="00BA54DA"/>
    <w:rsid w:val="00BA5902"/>
    <w:rsid w:val="00BA5FE4"/>
    <w:rsid w:val="00BA63F0"/>
    <w:rsid w:val="00BA6660"/>
    <w:rsid w:val="00BA784C"/>
    <w:rsid w:val="00BA7D24"/>
    <w:rsid w:val="00BB1274"/>
    <w:rsid w:val="00BB1C0C"/>
    <w:rsid w:val="00BB25CC"/>
    <w:rsid w:val="00BB29C4"/>
    <w:rsid w:val="00BB2A07"/>
    <w:rsid w:val="00BB33DE"/>
    <w:rsid w:val="00BB34F2"/>
    <w:rsid w:val="00BB3770"/>
    <w:rsid w:val="00BB5749"/>
    <w:rsid w:val="00BB7271"/>
    <w:rsid w:val="00BB79DD"/>
    <w:rsid w:val="00BC0E43"/>
    <w:rsid w:val="00BC0FBD"/>
    <w:rsid w:val="00BC1567"/>
    <w:rsid w:val="00BC262C"/>
    <w:rsid w:val="00BC2E1F"/>
    <w:rsid w:val="00BC34E5"/>
    <w:rsid w:val="00BC4C18"/>
    <w:rsid w:val="00BC4D63"/>
    <w:rsid w:val="00BC4FD5"/>
    <w:rsid w:val="00BC55DA"/>
    <w:rsid w:val="00BC57D8"/>
    <w:rsid w:val="00BC58A4"/>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6F32"/>
    <w:rsid w:val="00BD7985"/>
    <w:rsid w:val="00BE001F"/>
    <w:rsid w:val="00BE08F5"/>
    <w:rsid w:val="00BE0BBD"/>
    <w:rsid w:val="00BE0E84"/>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0EEA"/>
    <w:rsid w:val="00BF1040"/>
    <w:rsid w:val="00BF1048"/>
    <w:rsid w:val="00BF1154"/>
    <w:rsid w:val="00BF1670"/>
    <w:rsid w:val="00BF29DB"/>
    <w:rsid w:val="00BF30CD"/>
    <w:rsid w:val="00BF39CC"/>
    <w:rsid w:val="00BF3DC2"/>
    <w:rsid w:val="00BF44AB"/>
    <w:rsid w:val="00BF467A"/>
    <w:rsid w:val="00BF4D60"/>
    <w:rsid w:val="00BF580F"/>
    <w:rsid w:val="00BF6023"/>
    <w:rsid w:val="00BF63E2"/>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07FE7"/>
    <w:rsid w:val="00C10355"/>
    <w:rsid w:val="00C10449"/>
    <w:rsid w:val="00C104AB"/>
    <w:rsid w:val="00C11985"/>
    <w:rsid w:val="00C12739"/>
    <w:rsid w:val="00C128F4"/>
    <w:rsid w:val="00C12C92"/>
    <w:rsid w:val="00C140D8"/>
    <w:rsid w:val="00C14197"/>
    <w:rsid w:val="00C14AA5"/>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27AC7"/>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4120C"/>
    <w:rsid w:val="00C41731"/>
    <w:rsid w:val="00C41D1D"/>
    <w:rsid w:val="00C42789"/>
    <w:rsid w:val="00C42D68"/>
    <w:rsid w:val="00C42E52"/>
    <w:rsid w:val="00C43E28"/>
    <w:rsid w:val="00C445BF"/>
    <w:rsid w:val="00C44B23"/>
    <w:rsid w:val="00C465A3"/>
    <w:rsid w:val="00C470D6"/>
    <w:rsid w:val="00C471A2"/>
    <w:rsid w:val="00C47377"/>
    <w:rsid w:val="00C503C9"/>
    <w:rsid w:val="00C505B7"/>
    <w:rsid w:val="00C50A86"/>
    <w:rsid w:val="00C5192B"/>
    <w:rsid w:val="00C528B3"/>
    <w:rsid w:val="00C52B1B"/>
    <w:rsid w:val="00C52D2D"/>
    <w:rsid w:val="00C53F97"/>
    <w:rsid w:val="00C54970"/>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53EB"/>
    <w:rsid w:val="00C65527"/>
    <w:rsid w:val="00C65A79"/>
    <w:rsid w:val="00C65D19"/>
    <w:rsid w:val="00C65D94"/>
    <w:rsid w:val="00C65FFE"/>
    <w:rsid w:val="00C660FC"/>
    <w:rsid w:val="00C66137"/>
    <w:rsid w:val="00C66363"/>
    <w:rsid w:val="00C7020B"/>
    <w:rsid w:val="00C70277"/>
    <w:rsid w:val="00C7263A"/>
    <w:rsid w:val="00C7279A"/>
    <w:rsid w:val="00C72838"/>
    <w:rsid w:val="00C72B98"/>
    <w:rsid w:val="00C72E46"/>
    <w:rsid w:val="00C73611"/>
    <w:rsid w:val="00C73672"/>
    <w:rsid w:val="00C736E1"/>
    <w:rsid w:val="00C74195"/>
    <w:rsid w:val="00C746F8"/>
    <w:rsid w:val="00C74A43"/>
    <w:rsid w:val="00C75DE5"/>
    <w:rsid w:val="00C75FC3"/>
    <w:rsid w:val="00C76128"/>
    <w:rsid w:val="00C76931"/>
    <w:rsid w:val="00C76F14"/>
    <w:rsid w:val="00C77E5F"/>
    <w:rsid w:val="00C80CE1"/>
    <w:rsid w:val="00C8101D"/>
    <w:rsid w:val="00C811A2"/>
    <w:rsid w:val="00C81578"/>
    <w:rsid w:val="00C817C3"/>
    <w:rsid w:val="00C82C19"/>
    <w:rsid w:val="00C82C7C"/>
    <w:rsid w:val="00C8526E"/>
    <w:rsid w:val="00C8545C"/>
    <w:rsid w:val="00C854E8"/>
    <w:rsid w:val="00C862C0"/>
    <w:rsid w:val="00C86C09"/>
    <w:rsid w:val="00C8733E"/>
    <w:rsid w:val="00C87364"/>
    <w:rsid w:val="00C879A6"/>
    <w:rsid w:val="00C90089"/>
    <w:rsid w:val="00C900CA"/>
    <w:rsid w:val="00C901B1"/>
    <w:rsid w:val="00C902DC"/>
    <w:rsid w:val="00C903C4"/>
    <w:rsid w:val="00C90758"/>
    <w:rsid w:val="00C9084D"/>
    <w:rsid w:val="00C909D4"/>
    <w:rsid w:val="00C91119"/>
    <w:rsid w:val="00C91CF2"/>
    <w:rsid w:val="00C92653"/>
    <w:rsid w:val="00C92A32"/>
    <w:rsid w:val="00C92BFF"/>
    <w:rsid w:val="00C931FD"/>
    <w:rsid w:val="00C939E5"/>
    <w:rsid w:val="00C93A59"/>
    <w:rsid w:val="00C93DD3"/>
    <w:rsid w:val="00C94D40"/>
    <w:rsid w:val="00C95BD7"/>
    <w:rsid w:val="00C962BA"/>
    <w:rsid w:val="00C963CA"/>
    <w:rsid w:val="00C97093"/>
    <w:rsid w:val="00C972AF"/>
    <w:rsid w:val="00C974AB"/>
    <w:rsid w:val="00C97D4D"/>
    <w:rsid w:val="00CA0F7D"/>
    <w:rsid w:val="00CA3D28"/>
    <w:rsid w:val="00CA3E26"/>
    <w:rsid w:val="00CA4CF1"/>
    <w:rsid w:val="00CA549A"/>
    <w:rsid w:val="00CA58A8"/>
    <w:rsid w:val="00CA60A1"/>
    <w:rsid w:val="00CA615E"/>
    <w:rsid w:val="00CA6534"/>
    <w:rsid w:val="00CA6C74"/>
    <w:rsid w:val="00CA7261"/>
    <w:rsid w:val="00CA79AF"/>
    <w:rsid w:val="00CA7FFC"/>
    <w:rsid w:val="00CB01C2"/>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5683"/>
    <w:rsid w:val="00CB693F"/>
    <w:rsid w:val="00CB6AB2"/>
    <w:rsid w:val="00CB71CE"/>
    <w:rsid w:val="00CB7BAE"/>
    <w:rsid w:val="00CB7E08"/>
    <w:rsid w:val="00CB7E32"/>
    <w:rsid w:val="00CB7E9E"/>
    <w:rsid w:val="00CB7F62"/>
    <w:rsid w:val="00CC0DD4"/>
    <w:rsid w:val="00CC2431"/>
    <w:rsid w:val="00CC2A30"/>
    <w:rsid w:val="00CC3442"/>
    <w:rsid w:val="00CC36C9"/>
    <w:rsid w:val="00CC3B38"/>
    <w:rsid w:val="00CC3DF0"/>
    <w:rsid w:val="00CC3E1C"/>
    <w:rsid w:val="00CC5009"/>
    <w:rsid w:val="00CC569B"/>
    <w:rsid w:val="00CC6555"/>
    <w:rsid w:val="00CC6987"/>
    <w:rsid w:val="00CC7269"/>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1FE9"/>
    <w:rsid w:val="00CE233F"/>
    <w:rsid w:val="00CE2353"/>
    <w:rsid w:val="00CE25E5"/>
    <w:rsid w:val="00CE2849"/>
    <w:rsid w:val="00CE3A30"/>
    <w:rsid w:val="00CE45F2"/>
    <w:rsid w:val="00CE4986"/>
    <w:rsid w:val="00CE6140"/>
    <w:rsid w:val="00CE6369"/>
    <w:rsid w:val="00CE746D"/>
    <w:rsid w:val="00CF0246"/>
    <w:rsid w:val="00CF02EA"/>
    <w:rsid w:val="00CF081C"/>
    <w:rsid w:val="00CF1ABE"/>
    <w:rsid w:val="00CF285B"/>
    <w:rsid w:val="00CF2CAF"/>
    <w:rsid w:val="00CF37BA"/>
    <w:rsid w:val="00CF4790"/>
    <w:rsid w:val="00CF49D4"/>
    <w:rsid w:val="00CF5A89"/>
    <w:rsid w:val="00CF5B4F"/>
    <w:rsid w:val="00CF5FDD"/>
    <w:rsid w:val="00CF6918"/>
    <w:rsid w:val="00CF692D"/>
    <w:rsid w:val="00CF6AB4"/>
    <w:rsid w:val="00CF6CC2"/>
    <w:rsid w:val="00CF6D5C"/>
    <w:rsid w:val="00CF6E36"/>
    <w:rsid w:val="00D001F2"/>
    <w:rsid w:val="00D013E8"/>
    <w:rsid w:val="00D016C4"/>
    <w:rsid w:val="00D017E9"/>
    <w:rsid w:val="00D021D2"/>
    <w:rsid w:val="00D02D6C"/>
    <w:rsid w:val="00D02F0E"/>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3696"/>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5A85"/>
    <w:rsid w:val="00D3698E"/>
    <w:rsid w:val="00D370D8"/>
    <w:rsid w:val="00D3725E"/>
    <w:rsid w:val="00D37C5F"/>
    <w:rsid w:val="00D4004D"/>
    <w:rsid w:val="00D407B2"/>
    <w:rsid w:val="00D40B5F"/>
    <w:rsid w:val="00D40EFE"/>
    <w:rsid w:val="00D421A4"/>
    <w:rsid w:val="00D42C42"/>
    <w:rsid w:val="00D436BF"/>
    <w:rsid w:val="00D43D6A"/>
    <w:rsid w:val="00D44312"/>
    <w:rsid w:val="00D44441"/>
    <w:rsid w:val="00D44BC5"/>
    <w:rsid w:val="00D45389"/>
    <w:rsid w:val="00D45C4A"/>
    <w:rsid w:val="00D4739A"/>
    <w:rsid w:val="00D475C3"/>
    <w:rsid w:val="00D50662"/>
    <w:rsid w:val="00D50726"/>
    <w:rsid w:val="00D51628"/>
    <w:rsid w:val="00D51BC4"/>
    <w:rsid w:val="00D51C49"/>
    <w:rsid w:val="00D51D39"/>
    <w:rsid w:val="00D5212E"/>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A79"/>
    <w:rsid w:val="00D71DF7"/>
    <w:rsid w:val="00D720BD"/>
    <w:rsid w:val="00D72ABD"/>
    <w:rsid w:val="00D732AE"/>
    <w:rsid w:val="00D73847"/>
    <w:rsid w:val="00D73A4A"/>
    <w:rsid w:val="00D73E0D"/>
    <w:rsid w:val="00D74B9E"/>
    <w:rsid w:val="00D75165"/>
    <w:rsid w:val="00D75B59"/>
    <w:rsid w:val="00D75DB5"/>
    <w:rsid w:val="00D764FB"/>
    <w:rsid w:val="00D767D1"/>
    <w:rsid w:val="00D76987"/>
    <w:rsid w:val="00D77DBF"/>
    <w:rsid w:val="00D80223"/>
    <w:rsid w:val="00D80407"/>
    <w:rsid w:val="00D805F8"/>
    <w:rsid w:val="00D81FCF"/>
    <w:rsid w:val="00D824DA"/>
    <w:rsid w:val="00D829A3"/>
    <w:rsid w:val="00D83627"/>
    <w:rsid w:val="00D838AB"/>
    <w:rsid w:val="00D85066"/>
    <w:rsid w:val="00D85438"/>
    <w:rsid w:val="00D85A12"/>
    <w:rsid w:val="00D86505"/>
    <w:rsid w:val="00D865E8"/>
    <w:rsid w:val="00D86C58"/>
    <w:rsid w:val="00D86C6F"/>
    <w:rsid w:val="00D87168"/>
    <w:rsid w:val="00D87479"/>
    <w:rsid w:val="00D878A1"/>
    <w:rsid w:val="00D87D56"/>
    <w:rsid w:val="00D87D61"/>
    <w:rsid w:val="00D901EF"/>
    <w:rsid w:val="00D90C9B"/>
    <w:rsid w:val="00D915FB"/>
    <w:rsid w:val="00D91704"/>
    <w:rsid w:val="00D920A7"/>
    <w:rsid w:val="00D9337F"/>
    <w:rsid w:val="00D93C96"/>
    <w:rsid w:val="00D94497"/>
    <w:rsid w:val="00D94930"/>
    <w:rsid w:val="00D94DEB"/>
    <w:rsid w:val="00D9505D"/>
    <w:rsid w:val="00D9550A"/>
    <w:rsid w:val="00D95A70"/>
    <w:rsid w:val="00D95F61"/>
    <w:rsid w:val="00D9643B"/>
    <w:rsid w:val="00D974F9"/>
    <w:rsid w:val="00D97CEB"/>
    <w:rsid w:val="00DA0319"/>
    <w:rsid w:val="00DA056F"/>
    <w:rsid w:val="00DA06AC"/>
    <w:rsid w:val="00DA06D8"/>
    <w:rsid w:val="00DA0A30"/>
    <w:rsid w:val="00DA0D89"/>
    <w:rsid w:val="00DA0E7D"/>
    <w:rsid w:val="00DA151A"/>
    <w:rsid w:val="00DA1D17"/>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B7D64"/>
    <w:rsid w:val="00DC0BE1"/>
    <w:rsid w:val="00DC0FFC"/>
    <w:rsid w:val="00DC16E3"/>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75A1"/>
    <w:rsid w:val="00DD76B6"/>
    <w:rsid w:val="00DD7D88"/>
    <w:rsid w:val="00DE095B"/>
    <w:rsid w:val="00DE09BC"/>
    <w:rsid w:val="00DE1776"/>
    <w:rsid w:val="00DE1F09"/>
    <w:rsid w:val="00DE2AA1"/>
    <w:rsid w:val="00DE35BA"/>
    <w:rsid w:val="00DE4277"/>
    <w:rsid w:val="00DE433C"/>
    <w:rsid w:val="00DE4814"/>
    <w:rsid w:val="00DE4B96"/>
    <w:rsid w:val="00DE4B9F"/>
    <w:rsid w:val="00DE538D"/>
    <w:rsid w:val="00DE557E"/>
    <w:rsid w:val="00DE55C3"/>
    <w:rsid w:val="00DE5F91"/>
    <w:rsid w:val="00DE6963"/>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290"/>
    <w:rsid w:val="00E01C13"/>
    <w:rsid w:val="00E02724"/>
    <w:rsid w:val="00E03313"/>
    <w:rsid w:val="00E03C76"/>
    <w:rsid w:val="00E03C81"/>
    <w:rsid w:val="00E03D23"/>
    <w:rsid w:val="00E03D7C"/>
    <w:rsid w:val="00E03F84"/>
    <w:rsid w:val="00E044C0"/>
    <w:rsid w:val="00E05AE2"/>
    <w:rsid w:val="00E05C3D"/>
    <w:rsid w:val="00E06A40"/>
    <w:rsid w:val="00E06C6B"/>
    <w:rsid w:val="00E0716B"/>
    <w:rsid w:val="00E071D9"/>
    <w:rsid w:val="00E0770A"/>
    <w:rsid w:val="00E07C2F"/>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8F1"/>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2D8E"/>
    <w:rsid w:val="00E43761"/>
    <w:rsid w:val="00E43CB1"/>
    <w:rsid w:val="00E4565E"/>
    <w:rsid w:val="00E45CA5"/>
    <w:rsid w:val="00E45ED6"/>
    <w:rsid w:val="00E46073"/>
    <w:rsid w:val="00E476F1"/>
    <w:rsid w:val="00E477BC"/>
    <w:rsid w:val="00E5028F"/>
    <w:rsid w:val="00E50636"/>
    <w:rsid w:val="00E5063E"/>
    <w:rsid w:val="00E50908"/>
    <w:rsid w:val="00E50C34"/>
    <w:rsid w:val="00E5108A"/>
    <w:rsid w:val="00E51B85"/>
    <w:rsid w:val="00E51BAA"/>
    <w:rsid w:val="00E51E2E"/>
    <w:rsid w:val="00E526D5"/>
    <w:rsid w:val="00E52D7C"/>
    <w:rsid w:val="00E530EE"/>
    <w:rsid w:val="00E5362C"/>
    <w:rsid w:val="00E539FE"/>
    <w:rsid w:val="00E54282"/>
    <w:rsid w:val="00E553E3"/>
    <w:rsid w:val="00E5595C"/>
    <w:rsid w:val="00E55F7F"/>
    <w:rsid w:val="00E563DB"/>
    <w:rsid w:val="00E5687C"/>
    <w:rsid w:val="00E56C8B"/>
    <w:rsid w:val="00E57A03"/>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277"/>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1ECD"/>
    <w:rsid w:val="00E82695"/>
    <w:rsid w:val="00E82E9A"/>
    <w:rsid w:val="00E83161"/>
    <w:rsid w:val="00E833F0"/>
    <w:rsid w:val="00E845B8"/>
    <w:rsid w:val="00E84841"/>
    <w:rsid w:val="00E84D43"/>
    <w:rsid w:val="00E85180"/>
    <w:rsid w:val="00E855D7"/>
    <w:rsid w:val="00E85C55"/>
    <w:rsid w:val="00E8603E"/>
    <w:rsid w:val="00E861C4"/>
    <w:rsid w:val="00E86B2E"/>
    <w:rsid w:val="00E87411"/>
    <w:rsid w:val="00E87481"/>
    <w:rsid w:val="00E876BC"/>
    <w:rsid w:val="00E9004B"/>
    <w:rsid w:val="00E9044E"/>
    <w:rsid w:val="00E90C27"/>
    <w:rsid w:val="00E926B4"/>
    <w:rsid w:val="00E92940"/>
    <w:rsid w:val="00E92B2F"/>
    <w:rsid w:val="00E92C6A"/>
    <w:rsid w:val="00E92D6D"/>
    <w:rsid w:val="00E92FB8"/>
    <w:rsid w:val="00E94083"/>
    <w:rsid w:val="00E943F9"/>
    <w:rsid w:val="00E94461"/>
    <w:rsid w:val="00E94BFC"/>
    <w:rsid w:val="00E951E5"/>
    <w:rsid w:val="00E9520A"/>
    <w:rsid w:val="00E9550F"/>
    <w:rsid w:val="00E95AA7"/>
    <w:rsid w:val="00E95C71"/>
    <w:rsid w:val="00E95DD5"/>
    <w:rsid w:val="00E95F90"/>
    <w:rsid w:val="00E964AB"/>
    <w:rsid w:val="00E96CC7"/>
    <w:rsid w:val="00E97836"/>
    <w:rsid w:val="00EA09E6"/>
    <w:rsid w:val="00EA20F9"/>
    <w:rsid w:val="00EA2669"/>
    <w:rsid w:val="00EA274A"/>
    <w:rsid w:val="00EA310A"/>
    <w:rsid w:val="00EA3BDD"/>
    <w:rsid w:val="00EA4779"/>
    <w:rsid w:val="00EA4BE8"/>
    <w:rsid w:val="00EA4E23"/>
    <w:rsid w:val="00EA565A"/>
    <w:rsid w:val="00EA601B"/>
    <w:rsid w:val="00EA6AC8"/>
    <w:rsid w:val="00EA6E8D"/>
    <w:rsid w:val="00EA6EE3"/>
    <w:rsid w:val="00EA7CEB"/>
    <w:rsid w:val="00EB0173"/>
    <w:rsid w:val="00EB028F"/>
    <w:rsid w:val="00EB0F22"/>
    <w:rsid w:val="00EB1DC3"/>
    <w:rsid w:val="00EB22BA"/>
    <w:rsid w:val="00EB2860"/>
    <w:rsid w:val="00EB3817"/>
    <w:rsid w:val="00EB3903"/>
    <w:rsid w:val="00EB49C5"/>
    <w:rsid w:val="00EB4C12"/>
    <w:rsid w:val="00EB544F"/>
    <w:rsid w:val="00EB5820"/>
    <w:rsid w:val="00EB5942"/>
    <w:rsid w:val="00EB6246"/>
    <w:rsid w:val="00EB709C"/>
    <w:rsid w:val="00EB73FB"/>
    <w:rsid w:val="00EB75FD"/>
    <w:rsid w:val="00EB78AF"/>
    <w:rsid w:val="00EB7E4C"/>
    <w:rsid w:val="00EC108E"/>
    <w:rsid w:val="00EC1864"/>
    <w:rsid w:val="00EC2037"/>
    <w:rsid w:val="00EC2A35"/>
    <w:rsid w:val="00EC2C78"/>
    <w:rsid w:val="00EC33A0"/>
    <w:rsid w:val="00EC3863"/>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A4F"/>
    <w:rsid w:val="00ED4706"/>
    <w:rsid w:val="00ED47CA"/>
    <w:rsid w:val="00ED4F11"/>
    <w:rsid w:val="00ED531B"/>
    <w:rsid w:val="00ED7511"/>
    <w:rsid w:val="00ED7646"/>
    <w:rsid w:val="00EE13A1"/>
    <w:rsid w:val="00EE17A6"/>
    <w:rsid w:val="00EE186D"/>
    <w:rsid w:val="00EE1CB9"/>
    <w:rsid w:val="00EE26F1"/>
    <w:rsid w:val="00EE30D4"/>
    <w:rsid w:val="00EE34E8"/>
    <w:rsid w:val="00EE4F24"/>
    <w:rsid w:val="00EE5578"/>
    <w:rsid w:val="00EE5CAC"/>
    <w:rsid w:val="00EE5DC8"/>
    <w:rsid w:val="00EE678A"/>
    <w:rsid w:val="00EE691A"/>
    <w:rsid w:val="00EE698A"/>
    <w:rsid w:val="00EE7880"/>
    <w:rsid w:val="00EF0546"/>
    <w:rsid w:val="00EF0593"/>
    <w:rsid w:val="00EF0D50"/>
    <w:rsid w:val="00EF18F9"/>
    <w:rsid w:val="00EF2198"/>
    <w:rsid w:val="00EF21BE"/>
    <w:rsid w:val="00EF2532"/>
    <w:rsid w:val="00EF3779"/>
    <w:rsid w:val="00EF37A6"/>
    <w:rsid w:val="00EF48B1"/>
    <w:rsid w:val="00EF4C2A"/>
    <w:rsid w:val="00EF4EF1"/>
    <w:rsid w:val="00EF51C0"/>
    <w:rsid w:val="00EF6620"/>
    <w:rsid w:val="00EF6B69"/>
    <w:rsid w:val="00EF6E6C"/>
    <w:rsid w:val="00EF6F96"/>
    <w:rsid w:val="00EF706C"/>
    <w:rsid w:val="00EF72FF"/>
    <w:rsid w:val="00EF7F20"/>
    <w:rsid w:val="00F000DB"/>
    <w:rsid w:val="00F00282"/>
    <w:rsid w:val="00F00743"/>
    <w:rsid w:val="00F009F2"/>
    <w:rsid w:val="00F02117"/>
    <w:rsid w:val="00F02A63"/>
    <w:rsid w:val="00F02EC4"/>
    <w:rsid w:val="00F0367B"/>
    <w:rsid w:val="00F03B29"/>
    <w:rsid w:val="00F03D58"/>
    <w:rsid w:val="00F04043"/>
    <w:rsid w:val="00F04645"/>
    <w:rsid w:val="00F04B37"/>
    <w:rsid w:val="00F0527E"/>
    <w:rsid w:val="00F06490"/>
    <w:rsid w:val="00F069D2"/>
    <w:rsid w:val="00F071B4"/>
    <w:rsid w:val="00F075E1"/>
    <w:rsid w:val="00F07EB1"/>
    <w:rsid w:val="00F107F5"/>
    <w:rsid w:val="00F10896"/>
    <w:rsid w:val="00F1092F"/>
    <w:rsid w:val="00F10D81"/>
    <w:rsid w:val="00F10E0B"/>
    <w:rsid w:val="00F10F93"/>
    <w:rsid w:val="00F10FDF"/>
    <w:rsid w:val="00F12705"/>
    <w:rsid w:val="00F13164"/>
    <w:rsid w:val="00F1480F"/>
    <w:rsid w:val="00F14954"/>
    <w:rsid w:val="00F14ABE"/>
    <w:rsid w:val="00F14CBE"/>
    <w:rsid w:val="00F154AB"/>
    <w:rsid w:val="00F156E2"/>
    <w:rsid w:val="00F15D6B"/>
    <w:rsid w:val="00F15EE9"/>
    <w:rsid w:val="00F1602F"/>
    <w:rsid w:val="00F164C3"/>
    <w:rsid w:val="00F16B1F"/>
    <w:rsid w:val="00F17002"/>
    <w:rsid w:val="00F1708A"/>
    <w:rsid w:val="00F17559"/>
    <w:rsid w:val="00F17753"/>
    <w:rsid w:val="00F2043B"/>
    <w:rsid w:val="00F2096F"/>
    <w:rsid w:val="00F20BD1"/>
    <w:rsid w:val="00F20E8D"/>
    <w:rsid w:val="00F2120B"/>
    <w:rsid w:val="00F21B22"/>
    <w:rsid w:val="00F2227B"/>
    <w:rsid w:val="00F22AF2"/>
    <w:rsid w:val="00F22B81"/>
    <w:rsid w:val="00F23355"/>
    <w:rsid w:val="00F23480"/>
    <w:rsid w:val="00F2377D"/>
    <w:rsid w:val="00F239D5"/>
    <w:rsid w:val="00F23AB7"/>
    <w:rsid w:val="00F24435"/>
    <w:rsid w:val="00F2447F"/>
    <w:rsid w:val="00F244AE"/>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A32"/>
    <w:rsid w:val="00F46ECB"/>
    <w:rsid w:val="00F47558"/>
    <w:rsid w:val="00F47745"/>
    <w:rsid w:val="00F47F11"/>
    <w:rsid w:val="00F505F3"/>
    <w:rsid w:val="00F50D22"/>
    <w:rsid w:val="00F5114C"/>
    <w:rsid w:val="00F519D0"/>
    <w:rsid w:val="00F51B3E"/>
    <w:rsid w:val="00F51BE5"/>
    <w:rsid w:val="00F52A72"/>
    <w:rsid w:val="00F52BBA"/>
    <w:rsid w:val="00F53950"/>
    <w:rsid w:val="00F53E0F"/>
    <w:rsid w:val="00F54C66"/>
    <w:rsid w:val="00F54D32"/>
    <w:rsid w:val="00F55A18"/>
    <w:rsid w:val="00F56AA5"/>
    <w:rsid w:val="00F56C28"/>
    <w:rsid w:val="00F573CE"/>
    <w:rsid w:val="00F57EFF"/>
    <w:rsid w:val="00F57FE9"/>
    <w:rsid w:val="00F610F9"/>
    <w:rsid w:val="00F6159D"/>
    <w:rsid w:val="00F6161C"/>
    <w:rsid w:val="00F61E7C"/>
    <w:rsid w:val="00F63458"/>
    <w:rsid w:val="00F63817"/>
    <w:rsid w:val="00F63AC5"/>
    <w:rsid w:val="00F63DE2"/>
    <w:rsid w:val="00F63E41"/>
    <w:rsid w:val="00F64B91"/>
    <w:rsid w:val="00F64EC4"/>
    <w:rsid w:val="00F650B3"/>
    <w:rsid w:val="00F653AD"/>
    <w:rsid w:val="00F65BB7"/>
    <w:rsid w:val="00F65F99"/>
    <w:rsid w:val="00F665A9"/>
    <w:rsid w:val="00F674D0"/>
    <w:rsid w:val="00F67DDF"/>
    <w:rsid w:val="00F701E4"/>
    <w:rsid w:val="00F710B5"/>
    <w:rsid w:val="00F7131B"/>
    <w:rsid w:val="00F72461"/>
    <w:rsid w:val="00F7377F"/>
    <w:rsid w:val="00F74234"/>
    <w:rsid w:val="00F75393"/>
    <w:rsid w:val="00F756FC"/>
    <w:rsid w:val="00F77147"/>
    <w:rsid w:val="00F7726D"/>
    <w:rsid w:val="00F773E4"/>
    <w:rsid w:val="00F774EC"/>
    <w:rsid w:val="00F77C92"/>
    <w:rsid w:val="00F801EC"/>
    <w:rsid w:val="00F80FAA"/>
    <w:rsid w:val="00F81E57"/>
    <w:rsid w:val="00F821CC"/>
    <w:rsid w:val="00F825A8"/>
    <w:rsid w:val="00F82D1B"/>
    <w:rsid w:val="00F82FEB"/>
    <w:rsid w:val="00F84310"/>
    <w:rsid w:val="00F855D1"/>
    <w:rsid w:val="00F85935"/>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A132E"/>
    <w:rsid w:val="00FA1368"/>
    <w:rsid w:val="00FA2015"/>
    <w:rsid w:val="00FA237E"/>
    <w:rsid w:val="00FA2A09"/>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B6D93"/>
    <w:rsid w:val="00FC01AD"/>
    <w:rsid w:val="00FC1350"/>
    <w:rsid w:val="00FC157E"/>
    <w:rsid w:val="00FC1F96"/>
    <w:rsid w:val="00FC3130"/>
    <w:rsid w:val="00FC3B11"/>
    <w:rsid w:val="00FC3B95"/>
    <w:rsid w:val="00FC3D8A"/>
    <w:rsid w:val="00FC3E10"/>
    <w:rsid w:val="00FC466A"/>
    <w:rsid w:val="00FC4795"/>
    <w:rsid w:val="00FC4CC7"/>
    <w:rsid w:val="00FC593E"/>
    <w:rsid w:val="00FC644C"/>
    <w:rsid w:val="00FC67E5"/>
    <w:rsid w:val="00FC69A1"/>
    <w:rsid w:val="00FC71DB"/>
    <w:rsid w:val="00FC76D7"/>
    <w:rsid w:val="00FD0519"/>
    <w:rsid w:val="00FD08A6"/>
    <w:rsid w:val="00FD0C32"/>
    <w:rsid w:val="00FD1862"/>
    <w:rsid w:val="00FD252E"/>
    <w:rsid w:val="00FD262B"/>
    <w:rsid w:val="00FD265E"/>
    <w:rsid w:val="00FD35E9"/>
    <w:rsid w:val="00FD3795"/>
    <w:rsid w:val="00FD3E23"/>
    <w:rsid w:val="00FD4B05"/>
    <w:rsid w:val="00FD5116"/>
    <w:rsid w:val="00FD77D4"/>
    <w:rsid w:val="00FE02E5"/>
    <w:rsid w:val="00FE0F5B"/>
    <w:rsid w:val="00FE1455"/>
    <w:rsid w:val="00FE1506"/>
    <w:rsid w:val="00FE1770"/>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8A7"/>
    <w:rsid w:val="00FF2F2D"/>
    <w:rsid w:val="00FF340E"/>
    <w:rsid w:val="00FF473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70857529">
      <w:bodyDiv w:val="1"/>
      <w:marLeft w:val="0"/>
      <w:marRight w:val="0"/>
      <w:marTop w:val="0"/>
      <w:marBottom w:val="0"/>
      <w:divBdr>
        <w:top w:val="none" w:sz="0" w:space="0" w:color="auto"/>
        <w:left w:val="none" w:sz="0" w:space="0" w:color="auto"/>
        <w:bottom w:val="none" w:sz="0" w:space="0" w:color="auto"/>
        <w:right w:val="none" w:sz="0" w:space="0" w:color="auto"/>
      </w:divBdr>
      <w:divsChild>
        <w:div w:id="220212377">
          <w:marLeft w:val="1166"/>
          <w:marRight w:val="0"/>
          <w:marTop w:val="0"/>
          <w:marBottom w:val="0"/>
          <w:divBdr>
            <w:top w:val="none" w:sz="0" w:space="0" w:color="auto"/>
            <w:left w:val="none" w:sz="0" w:space="0" w:color="auto"/>
            <w:bottom w:val="none" w:sz="0" w:space="0" w:color="auto"/>
            <w:right w:val="none" w:sz="0" w:space="0" w:color="auto"/>
          </w:divBdr>
        </w:div>
        <w:div w:id="2136631147">
          <w:marLeft w:val="547"/>
          <w:marRight w:val="0"/>
          <w:marTop w:val="0"/>
          <w:marBottom w:val="0"/>
          <w:divBdr>
            <w:top w:val="none" w:sz="0" w:space="0" w:color="auto"/>
            <w:left w:val="none" w:sz="0" w:space="0" w:color="auto"/>
            <w:bottom w:val="none" w:sz="0" w:space="0" w:color="auto"/>
            <w:right w:val="none" w:sz="0" w:space="0" w:color="auto"/>
          </w:divBdr>
        </w:div>
      </w:divsChild>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2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504469619">
          <w:marLeft w:val="547"/>
          <w:marRight w:val="0"/>
          <w:marTop w:val="0"/>
          <w:marBottom w:val="0"/>
          <w:divBdr>
            <w:top w:val="none" w:sz="0" w:space="0" w:color="auto"/>
            <w:left w:val="none" w:sz="0" w:space="0" w:color="auto"/>
            <w:bottom w:val="none" w:sz="0" w:space="0" w:color="auto"/>
            <w:right w:val="none" w:sz="0" w:space="0" w:color="auto"/>
          </w:divBdr>
        </w:div>
        <w:div w:id="1883521953">
          <w:marLeft w:val="1166"/>
          <w:marRight w:val="0"/>
          <w:marTop w:val="0"/>
          <w:marBottom w:val="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07680476">
      <w:bodyDiv w:val="1"/>
      <w:marLeft w:val="0"/>
      <w:marRight w:val="0"/>
      <w:marTop w:val="0"/>
      <w:marBottom w:val="0"/>
      <w:divBdr>
        <w:top w:val="none" w:sz="0" w:space="0" w:color="auto"/>
        <w:left w:val="none" w:sz="0" w:space="0" w:color="auto"/>
        <w:bottom w:val="none" w:sz="0" w:space="0" w:color="auto"/>
        <w:right w:val="none" w:sz="0" w:space="0" w:color="auto"/>
      </w:divBdr>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64570367">
      <w:bodyDiv w:val="1"/>
      <w:marLeft w:val="0"/>
      <w:marRight w:val="0"/>
      <w:marTop w:val="0"/>
      <w:marBottom w:val="0"/>
      <w:divBdr>
        <w:top w:val="none" w:sz="0" w:space="0" w:color="auto"/>
        <w:left w:val="none" w:sz="0" w:space="0" w:color="auto"/>
        <w:bottom w:val="none" w:sz="0" w:space="0" w:color="auto"/>
        <w:right w:val="none" w:sz="0" w:space="0" w:color="auto"/>
      </w:divBdr>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Office_Word_Document1.doc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F1DFB-56B5-44BA-8F5D-4D49DE799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1865</TotalTime>
  <Pages>4</Pages>
  <Words>1605</Words>
  <Characters>9149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10733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Alcatel-Lucent</dc:creator>
  <cp:keywords/>
  <dc:description/>
  <cp:lastModifiedBy>Sigen Ye</cp:lastModifiedBy>
  <cp:revision>10</cp:revision>
  <cp:lastPrinted>2015-01-26T11:07:00Z</cp:lastPrinted>
  <dcterms:created xsi:type="dcterms:W3CDTF">2015-01-26T09:16:00Z</dcterms:created>
  <dcterms:modified xsi:type="dcterms:W3CDTF">2015-05-16T05:32:00Z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ReviewingToolsShownOnce">
    <vt:lpwstr/>
  </property>
</Properties>
</file>